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>
      <w:pPr>
        <w:pStyle w:val="6"/>
        <w:jc w:val="right"/>
        <w:rPr>
          <w:rFonts w:ascii="Times New Roman" w:hAnsi="Times New Roman"/>
          <w:i/>
          <w:sz w:val="18"/>
          <w:szCs w:val="18"/>
        </w:rPr>
      </w:pPr>
      <w:r>
        <w:rPr>
          <w:b/>
          <w:i/>
        </w:rPr>
        <w:t xml:space="preserve">       </w:t>
      </w:r>
    </w:p>
    <w:p>
      <w:pPr>
        <w:rPr>
          <w:b/>
          <w:i/>
        </w:rPr>
      </w:pPr>
      <w:r>
        <w:rPr>
          <w:b/>
          <w:i/>
        </w:rPr>
        <w:t xml:space="preserve">                                     Садоводческое некоммерческое товарищество «Верховье»                                    </w:t>
      </w:r>
      <w:r>
        <w:rPr>
          <w:b/>
        </w:rPr>
        <w:t>Финансово-экономическое обоснование на 2024 год размера взносов, вносимых членами Товарищества  и размера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Товарищества, за услуги и работы Товарищества по управлению таким имуществом.</w:t>
      </w:r>
    </w:p>
    <w:tbl>
      <w:tblPr>
        <w:tblStyle w:val="4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08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1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080" w:type="dxa"/>
          </w:tcPr>
          <w:p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в год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Сумма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председателя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552 000,00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 на мобильную связь председателя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Бухгалтерское обслуживание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Бухгалтерское программное обеспечение</w:t>
            </w:r>
          </w:p>
        </w:tc>
        <w:tc>
          <w:tcPr>
            <w:tcW w:w="1559" w:type="dxa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Расчетно-кассовое обслуживание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Юридические услуги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Судебные расходы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Услуги по делопроизводству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Почтовые и канцелярские расходы, хозтовары для офиса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Обслуживание АХК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 на ГСМ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Обслуживание электросетевого хозяйства СНТ 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396 000,00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 по ремонту и обслуживанию шлагбаумов ( в том числе материалы)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 на уличное освещение (по показаниям эл/счетчиков)                                          Расходы на освещение и функционирование въездных групп                                             Расходы на электропитание видеокамер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 по энергообеспечению АХК ,складов и питание ретрансляционной вышки (интернет) (по показаниям эл/счетчиков)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Вывоз ТБО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1 000 000,00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 по оплате услуг, связанных с благоустройством общественных территорий. Покос травы, уничтожение борщевика, уборка мусора, ремонт игровых и спортивных площадок, зон отдыха, текущий ремонт основных средств. Очистка от снега площадок, въездных групп, дорог ОП, игровых площадок.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Расходы, связанные с эксплуатацией УАЗ (ГСМ, уборка улиц СНТ от снега, обслуживание и ремонт)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Расходы, связанные с эксплуатацией и приобретением мелкой техники (триммер, газонокосилка, бензопила, мотоблок УГРА, виброплита, снегоуборщик и прочее) Ремонт и обслуживание.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Расходные материалы, используемые для благоустройства территорий ОП, ремонта и обслуживания основных средств. Аренда спецтехники для благоустройства территорий ОП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Приобретение оборудования для благоустройства общественных территорий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Аренда тяжелой снегоуборочной техники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Подсыпка, ремонт  дорог ОП асфальтовой крошкой. Аренда тяжелой техники.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Сторожевая охрана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1 020 000,00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Расходы на мобильную связь сторожей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Обслуживание видеокамер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422 400,00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УСН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Налоги на ФОТ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33.</w:t>
            </w: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Налог на имущество общего пользования</w:t>
            </w:r>
          </w:p>
        </w:tc>
        <w:tc>
          <w:tcPr>
            <w:tcW w:w="1559" w:type="dxa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51" w:type="dxa"/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8 424 000,00</w:t>
            </w:r>
          </w:p>
        </w:tc>
      </w:tr>
    </w:tbl>
    <w:p>
      <w:pPr>
        <w:rPr>
          <w:sz w:val="20"/>
          <w:szCs w:val="20"/>
        </w:rPr>
      </w:pPr>
      <w:r>
        <w:rPr>
          <w:sz w:val="20"/>
          <w:szCs w:val="20"/>
        </w:rPr>
        <w:t>Расчет членских взносов: 8 424 000,00 руб.(затраты в год) / 540 (количество участков)/12 (месяцев) =1300,00руб/месяц    Расчет членских взносов на 2024 год составлен на основании показателей затрат 2023 года с учетом положений Федерального закона «О внесении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 ФЗ.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>З</w:t>
      </w:r>
      <w:r>
        <w:rPr>
          <w:b/>
          <w:sz w:val="20"/>
          <w:szCs w:val="20"/>
        </w:rPr>
        <w:t xml:space="preserve">аключение:   </w:t>
      </w:r>
      <w:r>
        <w:rPr>
          <w:b/>
          <w:i/>
          <w:sz w:val="20"/>
          <w:szCs w:val="20"/>
        </w:rPr>
        <w:t>Членский взнос и размер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Товарищества, за услуги и работы Товарищества по управлению таким имуществом предлагается установить в размере 1300,00 (одна тысяча триста) рублей с одного участка в месяц.</w:t>
      </w:r>
    </w:p>
    <w:sectPr>
      <w:pgSz w:w="11906" w:h="16838"/>
      <w:pgMar w:top="142" w:right="850" w:bottom="284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C0251"/>
    <w:multiLevelType w:val="multilevel"/>
    <w:tmpl w:val="6DBC025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D5"/>
    <w:rsid w:val="00047C9A"/>
    <w:rsid w:val="00290237"/>
    <w:rsid w:val="003B6D27"/>
    <w:rsid w:val="003F121F"/>
    <w:rsid w:val="00484256"/>
    <w:rsid w:val="00494299"/>
    <w:rsid w:val="004C15BE"/>
    <w:rsid w:val="004F4297"/>
    <w:rsid w:val="00562E83"/>
    <w:rsid w:val="00591CAE"/>
    <w:rsid w:val="00615C82"/>
    <w:rsid w:val="00794A5D"/>
    <w:rsid w:val="00895DD5"/>
    <w:rsid w:val="008B2BD6"/>
    <w:rsid w:val="008E40AA"/>
    <w:rsid w:val="00924819"/>
    <w:rsid w:val="00970A17"/>
    <w:rsid w:val="009D7538"/>
    <w:rsid w:val="00A64FFA"/>
    <w:rsid w:val="00B5751F"/>
    <w:rsid w:val="00BC4498"/>
    <w:rsid w:val="00BC7726"/>
    <w:rsid w:val="00C135B8"/>
    <w:rsid w:val="00C35B58"/>
    <w:rsid w:val="00CA6E5C"/>
    <w:rsid w:val="00E15BCA"/>
    <w:rsid w:val="00F01908"/>
    <w:rsid w:val="00F1337C"/>
    <w:rsid w:val="4A3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553</Words>
  <Characters>3158</Characters>
  <Lines>26</Lines>
  <Paragraphs>7</Paragraphs>
  <TotalTime>157</TotalTime>
  <ScaleCrop>false</ScaleCrop>
  <LinksUpToDate>false</LinksUpToDate>
  <CharactersWithSpaces>3704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2021-04-23T20:30:00Z</dcterms:created>
  <dc:creator>RePack by Diakov</dc:creator>
  <cp:lastModifiedBy>Игорь</cp:lastModifiedBy>
  <cp:lastPrinted>2024-06-03T10:09:00Z</cp:lastPrinted>
  <dcterms:modified xsi:type="dcterms:W3CDTF">2024-06-04T09:02:25Z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CC9D1610978646A494B63DC29721148A_13</vt:lpwstr>
  </property>
</Properties>
</file>