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5B16" w14:textId="77777777" w:rsidR="00763EE4" w:rsidRDefault="00763EE4">
      <w:pPr>
        <w:pStyle w:val="Standarduser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</w:t>
      </w:r>
    </w:p>
    <w:p w14:paraId="51F41E34" w14:textId="77777777" w:rsidR="00763EE4" w:rsidRPr="00FA6F01" w:rsidRDefault="00763EE4">
      <w:pPr>
        <w:pStyle w:val="Standarduser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РЕВИЗИОННОЙ</w:t>
      </w:r>
      <w:r w:rsidR="00FA6F01">
        <w:rPr>
          <w:rFonts w:ascii="Times New Roman" w:hAnsi="Times New Roman"/>
          <w:b/>
          <w:bCs/>
          <w:sz w:val="24"/>
          <w:szCs w:val="24"/>
        </w:rPr>
        <w:t xml:space="preserve"> КОМИССИИ СНТ «ВЕРХОВЬЕ» за 2022</w:t>
      </w:r>
      <w:r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14:paraId="1D37881C" w14:textId="77777777" w:rsidR="00763EE4" w:rsidRDefault="00763EE4">
      <w:pPr>
        <w:pStyle w:val="Standarduser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/>
          <w:b/>
          <w:sz w:val="24"/>
          <w:szCs w:val="24"/>
        </w:rPr>
        <w:t>НТ «Верховье»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04EF5">
        <w:rPr>
          <w:rFonts w:ascii="Times New Roman" w:hAnsi="Times New Roman"/>
          <w:b/>
          <w:sz w:val="24"/>
          <w:szCs w:val="24"/>
        </w:rPr>
        <w:t>« 05 »  июня</w:t>
      </w:r>
      <w:r>
        <w:rPr>
          <w:rFonts w:ascii="Times New Roman" w:hAnsi="Times New Roman"/>
          <w:b/>
          <w:sz w:val="24"/>
          <w:szCs w:val="24"/>
        </w:rPr>
        <w:t xml:space="preserve">  2023 г.</w:t>
      </w:r>
    </w:p>
    <w:p w14:paraId="766D5E21" w14:textId="77777777" w:rsidR="00763EE4" w:rsidRDefault="00763EE4">
      <w:pPr>
        <w:pStyle w:val="Standarduser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10E86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проверке финансово - хозяйственной деятельности СНТ с</w:t>
      </w:r>
      <w:r>
        <w:rPr>
          <w:rFonts w:ascii="Times New Roman" w:hAnsi="Times New Roman"/>
          <w:b/>
          <w:bCs/>
          <w:sz w:val="24"/>
          <w:szCs w:val="24"/>
        </w:rPr>
        <w:t xml:space="preserve"> 14 января 2023 года по 05  июня 2023 года </w:t>
      </w:r>
      <w:r>
        <w:rPr>
          <w:rFonts w:ascii="Times New Roman" w:hAnsi="Times New Roman"/>
          <w:sz w:val="24"/>
          <w:szCs w:val="24"/>
        </w:rPr>
        <w:t xml:space="preserve"> принимал участие 1 член ревизионной комиссии:</w:t>
      </w:r>
    </w:p>
    <w:p w14:paraId="7557124D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Ревизор: </w:t>
      </w:r>
      <w:r>
        <w:rPr>
          <w:rFonts w:ascii="Times New Roman" w:hAnsi="Times New Roman"/>
          <w:sz w:val="24"/>
          <w:szCs w:val="24"/>
        </w:rPr>
        <w:tab/>
        <w:t>Зайцева Ольга Викторовна</w:t>
      </w:r>
    </w:p>
    <w:p w14:paraId="28661C32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ревизионная комиссия руководствовалась:</w:t>
      </w:r>
    </w:p>
    <w:p w14:paraId="70546654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Федеральным законом № 217-ФЗ от 29.07.2017 г.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14:paraId="70E69F3F" w14:textId="77777777" w:rsidR="00763EE4" w:rsidRDefault="00763EE4">
      <w:pPr>
        <w:pStyle w:val="ae"/>
        <w:spacing w:before="28" w:after="2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2). Уставом </w:t>
      </w:r>
      <w:r w:rsidR="00D04EF5">
        <w:rPr>
          <w:rFonts w:ascii="Times New Roman" w:hAnsi="Times New Roman"/>
          <w:sz w:val="24"/>
          <w:szCs w:val="24"/>
        </w:rPr>
        <w:t>Товарищества.</w:t>
      </w:r>
    </w:p>
    <w:p w14:paraId="5A78221B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/>
          <w:b/>
          <w:sz w:val="24"/>
          <w:szCs w:val="24"/>
        </w:rPr>
        <w:t>ревизионной проверки:</w:t>
      </w:r>
    </w:p>
    <w:p w14:paraId="4DC14724" w14:textId="77777777" w:rsidR="00763EE4" w:rsidRDefault="00763EE4">
      <w:pPr>
        <w:pStyle w:val="ae"/>
        <w:tabs>
          <w:tab w:val="left" w:pos="3261"/>
        </w:tabs>
        <w:spacing w:before="28"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ведения делопроизводства, документооборота и хранения документов Администрацией СНТ;</w:t>
      </w:r>
    </w:p>
    <w:p w14:paraId="0AD3080C" w14:textId="77777777" w:rsidR="00763EE4" w:rsidRDefault="00763EE4">
      <w:pPr>
        <w:pStyle w:val="Standarduser"/>
        <w:shd w:val="clear" w:color="auto" w:fill="FFFFFF"/>
        <w:overflowPunct w:val="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проверка финансовой документации СНТ, сравнение документов с данными первичного бухгалтерского учета;</w:t>
      </w:r>
    </w:p>
    <w:p w14:paraId="5CE87146" w14:textId="77777777" w:rsidR="00763EE4" w:rsidRDefault="00763EE4">
      <w:pPr>
        <w:pStyle w:val="Standarduser"/>
        <w:shd w:val="clear" w:color="auto" w:fill="FFFFFF"/>
        <w:overflowPunct w:val="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проведение инвентаризации в составе комиссии по инвентаризации основных средств и товарно-материальных ценностей, сравнение полученных данных с данными бухгалтерского учета;</w:t>
      </w:r>
    </w:p>
    <w:p w14:paraId="5C4E7E1E" w14:textId="77777777" w:rsidR="00763EE4" w:rsidRDefault="00763EE4">
      <w:pPr>
        <w:pStyle w:val="Standarduser"/>
        <w:shd w:val="clear" w:color="auto" w:fill="FFFFFF"/>
        <w:overflowPunct w:val="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проверка соблюдения в финансово-хозяйственной деятельности норм действующего законодательства Российской Федерации;</w:t>
      </w:r>
    </w:p>
    <w:p w14:paraId="4A49301F" w14:textId="77777777" w:rsidR="00763EE4" w:rsidRDefault="00763EE4">
      <w:pPr>
        <w:pStyle w:val="Standarduser"/>
        <w:shd w:val="clear" w:color="auto" w:fill="FFFFFF"/>
        <w:overflowPunct w:val="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анализ соответствия ведения бухгалтерского учета существующим нормативным положениям;</w:t>
      </w:r>
    </w:p>
    <w:p w14:paraId="74C7EC53" w14:textId="77777777" w:rsidR="00763EE4" w:rsidRDefault="00763EE4">
      <w:pPr>
        <w:pStyle w:val="Standarduser"/>
        <w:shd w:val="clear" w:color="auto" w:fill="FFFFFF"/>
        <w:overflowPunct w:val="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проверка своевременности и правильности платежей поставщикам продукции и услуг;</w:t>
      </w:r>
    </w:p>
    <w:p w14:paraId="34C22EE7" w14:textId="77777777" w:rsidR="00763EE4" w:rsidRDefault="00763EE4">
      <w:pPr>
        <w:pStyle w:val="Standarduser"/>
        <w:shd w:val="clear" w:color="auto" w:fill="FFFFFF"/>
        <w:overflowPunct w:val="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проверка налоговых отчислений и платежей в бюджет, погашения прочих обязательств;</w:t>
      </w:r>
    </w:p>
    <w:p w14:paraId="188E2C69" w14:textId="77777777" w:rsidR="00763EE4" w:rsidRDefault="00763EE4">
      <w:pPr>
        <w:pStyle w:val="Standarduser"/>
        <w:shd w:val="clear" w:color="auto" w:fill="FFFFFF"/>
        <w:overflowPunct w:val="0"/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проверка выполнен</w:t>
      </w:r>
      <w:r w:rsidR="00D04EF5">
        <w:rPr>
          <w:rFonts w:ascii="Times New Roman" w:eastAsia="Times New Roman" w:hAnsi="Times New Roman"/>
          <w:color w:val="000000"/>
          <w:sz w:val="24"/>
          <w:szCs w:val="24"/>
        </w:rPr>
        <w:t>ия сметы доходов и расходов 2022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года, годовой бухгалтерской и налоговой отчетности, отчетности иных органов государственного управления;</w:t>
      </w:r>
    </w:p>
    <w:p w14:paraId="214A7F7A" w14:textId="77777777" w:rsidR="00763EE4" w:rsidRDefault="00763EE4">
      <w:pPr>
        <w:pStyle w:val="Standarduser"/>
        <w:shd w:val="clear" w:color="auto" w:fill="FFFFFF"/>
        <w:overflowPunct w:val="0"/>
        <w:spacing w:after="28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 проверка иных функций, относящихся к контролю финансово-хозяйственной деятельности СНТ, деятельности Правления и Председателя</w:t>
      </w:r>
      <w:r w:rsidR="00D04EF5">
        <w:rPr>
          <w:rFonts w:ascii="Times New Roman" w:eastAsia="Times New Roman" w:hAnsi="Times New Roman"/>
          <w:color w:val="000000"/>
          <w:sz w:val="24"/>
          <w:szCs w:val="24"/>
        </w:rPr>
        <w:t xml:space="preserve"> СНТ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209422A" w14:textId="77777777" w:rsidR="00763EE4" w:rsidRDefault="00763EE4">
      <w:pPr>
        <w:pStyle w:val="ae"/>
        <w:spacing w:after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контрольно-ревизионных мероприятий </w:t>
      </w:r>
      <w:r w:rsidR="00FA6F01">
        <w:rPr>
          <w:rFonts w:ascii="Times New Roman" w:hAnsi="Times New Roman"/>
          <w:b/>
          <w:bCs/>
          <w:sz w:val="24"/>
          <w:szCs w:val="24"/>
        </w:rPr>
        <w:t>с 14.01.2023 г. по 05.06.2023</w:t>
      </w:r>
      <w:r>
        <w:rPr>
          <w:rFonts w:ascii="Times New Roman" w:hAnsi="Times New Roman"/>
          <w:b/>
          <w:bCs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комиссией использовались в сочетании методы сплошной и выборочной проверки.</w:t>
      </w:r>
    </w:p>
    <w:p w14:paraId="783C0CBC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</w:p>
    <w:p w14:paraId="32C19371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проверки комиссией были затребованы следующие документы Товарищества за 2022год:</w:t>
      </w:r>
    </w:p>
    <w:p w14:paraId="4742155D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Протоколы Общих собраний, Протоколы Правлений Товарищества.</w:t>
      </w:r>
      <w:r>
        <w:rPr>
          <w:rFonts w:ascii="Times New Roman" w:hAnsi="Times New Roman"/>
          <w:sz w:val="24"/>
          <w:szCs w:val="24"/>
        </w:rPr>
        <w:br/>
        <w:t>2. Документы, подтверждающие наличие имущества Товарищества.</w:t>
      </w:r>
      <w:r>
        <w:rPr>
          <w:rFonts w:ascii="Times New Roman" w:hAnsi="Times New Roman"/>
          <w:sz w:val="24"/>
          <w:szCs w:val="24"/>
        </w:rPr>
        <w:br/>
        <w:t>3. Смета доходов и расходов за 2022 год.</w:t>
      </w:r>
    </w:p>
    <w:p w14:paraId="4D3A7D48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Договоры с поставщиками и подрядчиками.</w:t>
      </w:r>
      <w:r>
        <w:rPr>
          <w:rFonts w:ascii="Times New Roman" w:hAnsi="Times New Roman"/>
          <w:sz w:val="24"/>
          <w:szCs w:val="24"/>
        </w:rPr>
        <w:br/>
        <w:t>5. Заявки на работу спецтехники и заявки на работу по благоустройству</w:t>
      </w:r>
    </w:p>
    <w:p w14:paraId="57E50D98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Авансовые отчеты.</w:t>
      </w:r>
    </w:p>
    <w:p w14:paraId="09476347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Первичные документы поставщиков и подрядчиков (счета на оплату, акты выполненных работ, товарные накладные).</w:t>
      </w:r>
    </w:p>
    <w:p w14:paraId="12B85338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Бухгалтерская и налоговая отчетность.</w:t>
      </w:r>
    </w:p>
    <w:p w14:paraId="445D3634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Приказы.</w:t>
      </w:r>
    </w:p>
    <w:p w14:paraId="46F53ED5" w14:textId="77777777" w:rsidR="00763EE4" w:rsidRDefault="00763EE4">
      <w:pPr>
        <w:pStyle w:val="ae"/>
        <w:spacing w:before="28" w:after="2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Регистры бухгалтерского учета: </w:t>
      </w:r>
      <w:proofErr w:type="spellStart"/>
      <w:r>
        <w:rPr>
          <w:rFonts w:ascii="Times New Roman" w:hAnsi="Times New Roman"/>
          <w:sz w:val="24"/>
          <w:szCs w:val="24"/>
        </w:rPr>
        <w:t>оборотно</w:t>
      </w:r>
      <w:proofErr w:type="spellEnd"/>
      <w:r>
        <w:rPr>
          <w:rFonts w:ascii="Times New Roman" w:hAnsi="Times New Roman"/>
          <w:sz w:val="24"/>
          <w:szCs w:val="24"/>
        </w:rPr>
        <w:t>-сальдовые ведомости, карточки и анализ счетов, прочие, имеющиеся в распоряжении Администрации документы.</w:t>
      </w:r>
    </w:p>
    <w:p w14:paraId="49785855" w14:textId="77777777" w:rsidR="00763EE4" w:rsidRDefault="00763EE4">
      <w:pPr>
        <w:pStyle w:val="Standarduser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На</w:t>
      </w:r>
      <w:r>
        <w:rPr>
          <w:rFonts w:ascii="Times New Roman" w:hAnsi="Times New Roman"/>
          <w:b/>
          <w:sz w:val="24"/>
          <w:szCs w:val="24"/>
        </w:rPr>
        <w:t>логовый учет Товарищества ведется по упрощенной системе налогообложения (УСН) доходы 6%.</w:t>
      </w:r>
    </w:p>
    <w:p w14:paraId="28E17E63" w14:textId="77777777" w:rsidR="00763EE4" w:rsidRDefault="00763EE4">
      <w:pPr>
        <w:pStyle w:val="Standarduser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16.02.2016 года бухгалтерский учет СНТ «Верховье» ведется в программе «1С Предприятие 8. Учет в управляющих компаниях ЖКХ, ТСЖ и ЖСК». С июня 2019 года бухгалтерия ведется индивидуальным предпринимателем Петровой Ольгой Дмитриевной в соответствии с нормами и правилами бухгалтерского и налогового учета.</w:t>
      </w:r>
    </w:p>
    <w:p w14:paraId="6DBA56B5" w14:textId="77777777" w:rsidR="00763EE4" w:rsidRDefault="00763EE4">
      <w:pPr>
        <w:pStyle w:val="Standarduser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СНТ «Верховье» в 2022 году использует банковский счет,  открытый в Калужском региональном филиале АО «Россельхозбанк», дата открытия - 10.05.2016 г.</w:t>
      </w:r>
    </w:p>
    <w:p w14:paraId="209D472E" w14:textId="77777777" w:rsidR="00763EE4" w:rsidRDefault="00763EE4">
      <w:pPr>
        <w:pStyle w:val="Standarduser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Для осуществления расчетов с использ</w:t>
      </w:r>
      <w:r w:rsidR="00833FFA">
        <w:rPr>
          <w:rFonts w:ascii="Times New Roman" w:eastAsia="Times New Roman" w:hAnsi="Times New Roman"/>
          <w:sz w:val="24"/>
          <w:szCs w:val="24"/>
        </w:rPr>
        <w:t>ованием корпоративной</w:t>
      </w:r>
      <w:r>
        <w:rPr>
          <w:rFonts w:ascii="Times New Roman" w:eastAsia="Times New Roman" w:hAnsi="Times New Roman"/>
          <w:sz w:val="24"/>
          <w:szCs w:val="24"/>
        </w:rPr>
        <w:t xml:space="preserve"> карт</w:t>
      </w:r>
      <w:r w:rsidR="00833FFA">
        <w:rPr>
          <w:rFonts w:ascii="Times New Roman" w:eastAsia="Times New Roman" w:hAnsi="Times New Roman"/>
          <w:sz w:val="24"/>
          <w:szCs w:val="24"/>
        </w:rPr>
        <w:t>ы в АО «Россель</w:t>
      </w:r>
      <w:r>
        <w:rPr>
          <w:rFonts w:ascii="Times New Roman" w:eastAsia="Times New Roman" w:hAnsi="Times New Roman"/>
          <w:sz w:val="24"/>
          <w:szCs w:val="24"/>
        </w:rPr>
        <w:t>хозбанк» открыт дополнительный счет. Дата открытия 13.11.2018г.</w:t>
      </w:r>
    </w:p>
    <w:p w14:paraId="4CC07911" w14:textId="77777777" w:rsidR="00763EE4" w:rsidRDefault="00763EE4">
      <w:pPr>
        <w:pStyle w:val="Standarduser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На начало отчетного периода 01.01.2022г сумма денежных средств на счетах, открытых в АО «Россельхозбанк» составляет 4 448 289,02 руб. На конец о</w:t>
      </w:r>
      <w:r w:rsidR="00833FFA">
        <w:rPr>
          <w:rFonts w:ascii="Times New Roman" w:eastAsia="Times New Roman" w:hAnsi="Times New Roman"/>
          <w:sz w:val="24"/>
          <w:szCs w:val="24"/>
        </w:rPr>
        <w:t>т</w:t>
      </w:r>
      <w:r>
        <w:rPr>
          <w:rFonts w:ascii="Times New Roman" w:eastAsia="Times New Roman" w:hAnsi="Times New Roman"/>
          <w:sz w:val="24"/>
          <w:szCs w:val="24"/>
        </w:rPr>
        <w:t>четно</w:t>
      </w:r>
      <w:r w:rsidR="00833FFA">
        <w:rPr>
          <w:rFonts w:ascii="Times New Roman" w:eastAsia="Times New Roman" w:hAnsi="Times New Roman"/>
          <w:sz w:val="24"/>
          <w:szCs w:val="24"/>
        </w:rPr>
        <w:t>го периода 31.12.2022г -- 2</w:t>
      </w:r>
      <w:r>
        <w:rPr>
          <w:rFonts w:ascii="Times New Roman" w:eastAsia="Times New Roman" w:hAnsi="Times New Roman"/>
          <w:sz w:val="24"/>
          <w:szCs w:val="24"/>
        </w:rPr>
        <w:t xml:space="preserve"> 623 528,02 руб. </w:t>
      </w:r>
      <w:r w:rsidR="00833FFA">
        <w:rPr>
          <w:rFonts w:ascii="Times New Roman" w:eastAsia="Times New Roman" w:hAnsi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sz w:val="24"/>
          <w:szCs w:val="24"/>
        </w:rPr>
        <w:t>АО «Россельхозбанк» открыт депозитный счет, на котором размещен вклад в размере 1 000 000,00 руб. (резервный фонд Товарищества).</w:t>
      </w:r>
    </w:p>
    <w:p w14:paraId="0EF15459" w14:textId="77777777" w:rsidR="00763EE4" w:rsidRDefault="00763EE4">
      <w:pPr>
        <w:pStyle w:val="Standarduser"/>
        <w:spacing w:before="28" w:after="28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14:paraId="5B3DA5A2" w14:textId="77777777" w:rsidR="00763EE4" w:rsidRDefault="00763EE4">
      <w:pPr>
        <w:pStyle w:val="ae"/>
        <w:spacing w:before="28" w:after="2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Учет доходов</w:t>
      </w:r>
    </w:p>
    <w:p w14:paraId="670826BE" w14:textId="77777777" w:rsidR="00763EE4" w:rsidRDefault="00763EE4">
      <w:pPr>
        <w:pStyle w:val="ae"/>
        <w:spacing w:before="28" w:after="2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Источниками денежных средств являются членские взносы, плата за пользование объектами инфраструктуры членов СНТ «Верховье» и проценты банка.</w:t>
      </w:r>
    </w:p>
    <w:p w14:paraId="3EC340A2" w14:textId="77777777" w:rsidR="00763EE4" w:rsidRDefault="00763EE4">
      <w:pPr>
        <w:pStyle w:val="ae"/>
        <w:spacing w:before="28" w:after="28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период по данным бухгалтерского учета поступило:</w:t>
      </w:r>
    </w:p>
    <w:tbl>
      <w:tblPr>
        <w:tblW w:w="0" w:type="auto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6324"/>
        <w:gridCol w:w="2575"/>
      </w:tblGrid>
      <w:tr w:rsidR="00763EE4" w14:paraId="1C5FC295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393591F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6CEE509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A355DE3" w14:textId="77777777" w:rsidR="00763EE4" w:rsidRDefault="00763EE4">
            <w:pPr>
              <w:pStyle w:val="ae"/>
              <w:spacing w:before="28" w:after="2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763EE4" w14:paraId="57324229" w14:textId="77777777">
        <w:trPr>
          <w:trHeight w:val="625"/>
        </w:trPr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B87DEF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0C40F51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Членские взносы и плата за пользование объектами инфраструктуры</w:t>
            </w:r>
          </w:p>
        </w:tc>
        <w:tc>
          <w:tcPr>
            <w:tcW w:w="2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8C79EE" w14:textId="77777777" w:rsidR="00763EE4" w:rsidRDefault="00763EE4">
            <w:pPr>
              <w:pStyle w:val="ae"/>
              <w:snapToGrid w:val="0"/>
              <w:spacing w:before="28" w:after="2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2E81B2" w14:textId="77777777" w:rsidR="00763EE4" w:rsidRDefault="00763EE4">
            <w:pPr>
              <w:pStyle w:val="ae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7 851 935,90</w:t>
            </w:r>
          </w:p>
        </w:tc>
      </w:tr>
      <w:tr w:rsidR="00763EE4" w14:paraId="598A12CF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E20F716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1B3D8D1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Проценты на остаток денежных средств на расчетном счете</w:t>
            </w:r>
          </w:p>
        </w:tc>
        <w:tc>
          <w:tcPr>
            <w:tcW w:w="25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B918AE4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</w:tr>
      <w:tr w:rsidR="00763EE4" w14:paraId="260DBC85" w14:textId="77777777">
        <w:tc>
          <w:tcPr>
            <w:tcW w:w="8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008211" w14:textId="77777777" w:rsidR="00763EE4" w:rsidRDefault="00763EE4">
            <w:pPr>
              <w:pStyle w:val="ae"/>
              <w:snapToGrid w:val="0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8A8B1D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57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D078F34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7 940 193,43</w:t>
            </w:r>
          </w:p>
        </w:tc>
      </w:tr>
    </w:tbl>
    <w:p w14:paraId="78061341" w14:textId="77777777" w:rsidR="00763EE4" w:rsidRDefault="00763EE4">
      <w:pPr>
        <w:pStyle w:val="ae"/>
        <w:spacing w:before="28" w:after="28"/>
        <w:ind w:firstLine="360"/>
        <w:rPr>
          <w:rFonts w:ascii="Times New Roman" w:hAnsi="Times New Roman"/>
          <w:b/>
          <w:sz w:val="24"/>
          <w:szCs w:val="24"/>
        </w:rPr>
      </w:pPr>
    </w:p>
    <w:p w14:paraId="1C1D95C2" w14:textId="77777777" w:rsidR="00763EE4" w:rsidRDefault="00763EE4">
      <w:pPr>
        <w:pStyle w:val="ae"/>
        <w:spacing w:before="28" w:after="28"/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Плановое поступление денежных средств за счет членских взносов и за пользование объектами инфраструктуры составляет 7 891 200 руб. Фактически получено денежных средств на сумму 7 940 193,43 руб. Превышение фактического поступления денежных средств над планом составляет 48 993,43 руб.</w:t>
      </w:r>
    </w:p>
    <w:p w14:paraId="3606F1BE" w14:textId="77777777" w:rsidR="00763EE4" w:rsidRDefault="00763EE4">
      <w:pPr>
        <w:pStyle w:val="ae"/>
        <w:spacing w:before="28" w:after="28"/>
        <w:ind w:firstLine="360"/>
        <w:rPr>
          <w:rFonts w:ascii="Times New Roman" w:hAnsi="Times New Roman"/>
          <w:b/>
          <w:sz w:val="24"/>
          <w:szCs w:val="24"/>
        </w:rPr>
      </w:pPr>
    </w:p>
    <w:p w14:paraId="4374DDB1" w14:textId="77777777" w:rsidR="00763EE4" w:rsidRDefault="00763EE4">
      <w:pPr>
        <w:pStyle w:val="ae"/>
        <w:spacing w:before="28" w:after="28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Учет расходов </w:t>
      </w:r>
    </w:p>
    <w:p w14:paraId="756996B4" w14:textId="77777777" w:rsidR="00763EE4" w:rsidRDefault="00763EE4">
      <w:pPr>
        <w:pStyle w:val="ae"/>
        <w:spacing w:before="28" w:after="28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Поступившие денежные средства расходовались следующим образом:</w:t>
      </w:r>
    </w:p>
    <w:tbl>
      <w:tblPr>
        <w:tblW w:w="0" w:type="auto"/>
        <w:tblInd w:w="-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6521"/>
        <w:gridCol w:w="2543"/>
      </w:tblGrid>
      <w:tr w:rsidR="00763EE4" w14:paraId="3698CC43" w14:textId="77777777">
        <w:trPr>
          <w:trHeight w:val="375"/>
        </w:trPr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EC77B90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5DC2D09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AB89780" w14:textId="77777777" w:rsidR="00763EE4" w:rsidRDefault="00763EE4">
            <w:pPr>
              <w:pStyle w:val="ae"/>
              <w:spacing w:before="28" w:after="28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63EE4" w14:paraId="40F56405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EE0FA1D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7E7E0DC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труда </w:t>
            </w:r>
            <w:r w:rsidR="00833FFA">
              <w:rPr>
                <w:rFonts w:ascii="Times New Roman" w:hAnsi="Times New Roman"/>
                <w:sz w:val="24"/>
                <w:szCs w:val="24"/>
              </w:rPr>
              <w:t xml:space="preserve">председателя СНТ </w:t>
            </w:r>
            <w:r>
              <w:rPr>
                <w:rFonts w:ascii="Times New Roman" w:hAnsi="Times New Roman"/>
                <w:sz w:val="24"/>
                <w:szCs w:val="24"/>
              </w:rPr>
              <w:t>и персонала согласно заключенным договорам в т.ч.</w:t>
            </w:r>
          </w:p>
          <w:p w14:paraId="55AA25D9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="00833FFA">
              <w:rPr>
                <w:rFonts w:ascii="Times New Roman" w:hAnsi="Times New Roman"/>
                <w:sz w:val="24"/>
                <w:szCs w:val="24"/>
              </w:rPr>
              <w:t xml:space="preserve"> председателя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555927,49 руб.</w:t>
            </w:r>
          </w:p>
          <w:p w14:paraId="7B7ACC12" w14:textId="77777777" w:rsidR="00763EE4" w:rsidRDefault="00833FFA">
            <w:pPr>
              <w:pStyle w:val="ae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бухгалтерское обслуживание</w:t>
            </w:r>
            <w:r w:rsidR="00763EE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763EE4">
              <w:rPr>
                <w:rFonts w:ascii="Times New Roman" w:hAnsi="Times New Roman"/>
                <w:sz w:val="24"/>
                <w:szCs w:val="24"/>
              </w:rPr>
              <w:t>420 000,00 руб.</w:t>
            </w:r>
          </w:p>
          <w:p w14:paraId="30F3D15D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делопроизводство                                        276 000,00 руб.</w:t>
            </w:r>
          </w:p>
          <w:p w14:paraId="14B3BC52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сторожей                                                    1 020 000,00 руб.</w:t>
            </w:r>
          </w:p>
          <w:p w14:paraId="4E4C5FF8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рабочих                                                         837 900,00 руб.</w:t>
            </w:r>
          </w:p>
        </w:tc>
        <w:tc>
          <w:tcPr>
            <w:tcW w:w="2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0A8030" w14:textId="77777777" w:rsidR="00763EE4" w:rsidRDefault="00763EE4">
            <w:pPr>
              <w:pStyle w:val="ae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3 109 827,49</w:t>
            </w:r>
          </w:p>
          <w:p w14:paraId="24E49C23" w14:textId="77777777" w:rsidR="00763EE4" w:rsidRDefault="00763EE4">
            <w:pPr>
              <w:pStyle w:val="ae"/>
              <w:spacing w:before="28" w:after="28"/>
              <w:jc w:val="right"/>
            </w:pPr>
          </w:p>
          <w:p w14:paraId="7146B75D" w14:textId="77777777" w:rsidR="00763EE4" w:rsidRDefault="00763EE4">
            <w:pPr>
              <w:pStyle w:val="ae"/>
              <w:spacing w:before="28" w:after="28"/>
              <w:jc w:val="right"/>
            </w:pPr>
          </w:p>
        </w:tc>
      </w:tr>
      <w:tr w:rsidR="00763EE4" w14:paraId="1B06D557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0AE9C3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B69E6E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Офисные расходы (обновление  и обслуживание бух программы, почтовые и канцелярские расходы, телефоны администрации и сторожей, обслуживание АХК)</w:t>
            </w:r>
          </w:p>
        </w:tc>
        <w:tc>
          <w:tcPr>
            <w:tcW w:w="2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AE8AB78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154 967,04</w:t>
            </w:r>
          </w:p>
        </w:tc>
      </w:tr>
      <w:tr w:rsidR="00763EE4" w14:paraId="4F89013F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0332DAA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66BC266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эл/энергии (на функционирование въездных групп, работу офиса, уличное освещение, расчетные потери 4,5% от предъявленной) </w:t>
            </w:r>
          </w:p>
        </w:tc>
        <w:tc>
          <w:tcPr>
            <w:tcW w:w="2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0DB5C6" w14:textId="77777777" w:rsidR="00763EE4" w:rsidRDefault="00763EE4">
            <w:pPr>
              <w:pStyle w:val="ae"/>
              <w:snapToGrid w:val="0"/>
              <w:spacing w:before="28" w:after="2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467 054,65</w:t>
            </w:r>
          </w:p>
          <w:p w14:paraId="6C032400" w14:textId="77777777" w:rsidR="00763EE4" w:rsidRDefault="00763EE4">
            <w:pPr>
              <w:pStyle w:val="ae"/>
              <w:snapToGrid w:val="0"/>
              <w:spacing w:before="28" w:after="2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3EE4" w14:paraId="30828134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601A16E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79AE71C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Расходы, связанные с благоустройством территории (материалы, используемые для благоустройства,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экслуатация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мелкой техники, эксплуатация УАЗ, обслуживание шлагбаумов)</w:t>
            </w:r>
          </w:p>
        </w:tc>
        <w:tc>
          <w:tcPr>
            <w:tcW w:w="2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A0D119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764 720,69</w:t>
            </w:r>
          </w:p>
        </w:tc>
      </w:tr>
      <w:tr w:rsidR="00763EE4" w14:paraId="70B0981F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9A3688E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EEE00F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Вывоз твердых бытовых отходов (ТБО)</w:t>
            </w:r>
          </w:p>
        </w:tc>
        <w:tc>
          <w:tcPr>
            <w:tcW w:w="2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167C6F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1 191 516,82</w:t>
            </w:r>
          </w:p>
        </w:tc>
      </w:tr>
      <w:tr w:rsidR="00763EE4" w14:paraId="2395FA7A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C8C962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EE292A3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2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204F7A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279 230,00</w:t>
            </w:r>
          </w:p>
        </w:tc>
      </w:tr>
      <w:tr w:rsidR="00763EE4" w14:paraId="6CEDC9EE" w14:textId="77777777">
        <w:tc>
          <w:tcPr>
            <w:tcW w:w="8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BB6D729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0692C9E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 общего пользования</w:t>
            </w:r>
          </w:p>
        </w:tc>
        <w:tc>
          <w:tcPr>
            <w:tcW w:w="254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E17262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446 800,00</w:t>
            </w:r>
          </w:p>
        </w:tc>
      </w:tr>
      <w:tr w:rsidR="00763EE4" w14:paraId="321B5266" w14:textId="77777777">
        <w:tc>
          <w:tcPr>
            <w:tcW w:w="8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9688F5E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50F62B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Обслуживание линий электропередач</w:t>
            </w:r>
          </w:p>
        </w:tc>
        <w:tc>
          <w:tcPr>
            <w:tcW w:w="254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00B48D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396 000,00</w:t>
            </w:r>
          </w:p>
        </w:tc>
      </w:tr>
      <w:tr w:rsidR="00763EE4" w14:paraId="15BE2D67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D34F057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2F518EA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спецтехники (уборка снега)</w:t>
            </w:r>
          </w:p>
        </w:tc>
        <w:tc>
          <w:tcPr>
            <w:tcW w:w="2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C9A4A6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443 900,70</w:t>
            </w:r>
          </w:p>
        </w:tc>
      </w:tr>
      <w:tr w:rsidR="00763EE4" w14:paraId="70B359A7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BE08BA1" w14:textId="77777777" w:rsidR="00763EE4" w:rsidRDefault="00763EE4">
            <w:pPr>
              <w:pStyle w:val="ae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05976B5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и взносы (взносы в ФСС, НС, земельный налог, страховые взносы, транспортный налог)</w:t>
            </w:r>
          </w:p>
        </w:tc>
        <w:tc>
          <w:tcPr>
            <w:tcW w:w="2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2BC1B6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239 459,25</w:t>
            </w:r>
          </w:p>
        </w:tc>
      </w:tr>
      <w:tr w:rsidR="00763EE4" w14:paraId="30D0E657" w14:textId="77777777">
        <w:tc>
          <w:tcPr>
            <w:tcW w:w="81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B83434C" w14:textId="77777777" w:rsidR="00763EE4" w:rsidRDefault="00763EE4">
            <w:pPr>
              <w:pStyle w:val="ae"/>
              <w:snapToGrid w:val="0"/>
              <w:spacing w:before="28" w:after="28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5B9762D" w14:textId="77777777" w:rsidR="00763EE4" w:rsidRDefault="00763EE4">
            <w:pPr>
              <w:spacing w:before="28" w:after="28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color w:val="000000"/>
              </w:rPr>
              <w:t>Непредвиденные потери при передаче эл/энергии</w:t>
            </w:r>
          </w:p>
        </w:tc>
        <w:tc>
          <w:tcPr>
            <w:tcW w:w="25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6F785B3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873 339,31</w:t>
            </w:r>
          </w:p>
        </w:tc>
      </w:tr>
      <w:tr w:rsidR="00763EE4" w14:paraId="6A8FB939" w14:textId="77777777">
        <w:tc>
          <w:tcPr>
            <w:tcW w:w="81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92167ED" w14:textId="77777777" w:rsidR="00763EE4" w:rsidRDefault="00763EE4">
            <w:pPr>
              <w:pStyle w:val="ae"/>
              <w:snapToGrid w:val="0"/>
              <w:spacing w:before="28" w:after="2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719CE482" w14:textId="77777777" w:rsidR="00763EE4" w:rsidRDefault="00763EE4">
            <w:pPr>
              <w:pStyle w:val="ae"/>
              <w:spacing w:before="28" w:after="2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43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F74145" w14:textId="77777777" w:rsidR="00763EE4" w:rsidRDefault="00763EE4">
            <w:pPr>
              <w:pStyle w:val="ae"/>
              <w:snapToGrid w:val="0"/>
              <w:spacing w:before="28" w:after="28"/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8 366 815,95</w:t>
            </w:r>
          </w:p>
        </w:tc>
      </w:tr>
    </w:tbl>
    <w:p w14:paraId="26C1B2A6" w14:textId="77777777" w:rsidR="00763EE4" w:rsidRDefault="00763EE4">
      <w:pPr>
        <w:pStyle w:val="ae"/>
        <w:spacing w:before="28" w:after="28"/>
        <w:jc w:val="both"/>
        <w:rPr>
          <w:rFonts w:ascii="Times New Roman" w:hAnsi="Times New Roman"/>
          <w:sz w:val="24"/>
          <w:szCs w:val="24"/>
        </w:rPr>
      </w:pPr>
    </w:p>
    <w:p w14:paraId="6FEF5634" w14:textId="77777777" w:rsidR="00763EE4" w:rsidRDefault="00763EE4">
      <w:pPr>
        <w:pStyle w:val="ae"/>
        <w:spacing w:before="28" w:after="28"/>
        <w:ind w:firstLine="36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ходе проведения проверки, найдено расхождение между итоговыми данными по  исполнению ПРС (7 590 551,05 руб.) и данными, полученными РК (8 366 815,95 руб.)  </w:t>
      </w:r>
    </w:p>
    <w:p w14:paraId="4BCB092B" w14:textId="77777777" w:rsidR="00763EE4" w:rsidRDefault="00763EE4">
      <w:pPr>
        <w:pStyle w:val="ae"/>
        <w:spacing w:before="28" w:after="28"/>
        <w:ind w:firstLine="36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Разница в сумме 776 264,90 руб. объясняется затратами на потери электроэнергии. Незапланированные в смете на 2022 год расходы финансировались из ранее полученных членских взносов.</w:t>
      </w:r>
    </w:p>
    <w:p w14:paraId="472B8F43" w14:textId="77777777" w:rsidR="00763EE4" w:rsidRDefault="00763EE4">
      <w:pPr>
        <w:pStyle w:val="ae"/>
        <w:spacing w:before="28" w:after="0"/>
        <w:rPr>
          <w:rFonts w:ascii="Times New Roman" w:hAnsi="Times New Roman"/>
          <w:b/>
          <w:sz w:val="24"/>
          <w:szCs w:val="24"/>
        </w:rPr>
      </w:pPr>
    </w:p>
    <w:p w14:paraId="6D23D29B" w14:textId="77777777" w:rsidR="00763EE4" w:rsidRDefault="00763EE4">
      <w:pPr>
        <w:pStyle w:val="ae"/>
        <w:spacing w:before="28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Заключение по «Смете доходов и расходов СНТ «Верховье</w:t>
      </w:r>
      <w:r w:rsidR="00AA3B6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за 2022 </w:t>
      </w:r>
      <w:r w:rsidR="00AA3B6E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2537946" w14:textId="77777777" w:rsidR="00763EE4" w:rsidRDefault="00763EE4">
      <w:pPr>
        <w:pStyle w:val="ae"/>
        <w:spacing w:before="28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основании проведенной проверки есть расхождение между данными, по исполнению ПРС и данными, полученными ревизионной комиссией в ходе проверки. </w:t>
      </w:r>
    </w:p>
    <w:p w14:paraId="27603ABD" w14:textId="77777777" w:rsidR="00763EE4" w:rsidRDefault="00763EE4">
      <w:pPr>
        <w:pStyle w:val="ae"/>
        <w:spacing w:before="28" w:after="28"/>
        <w:jc w:val="both"/>
        <w:rPr>
          <w:rFonts w:ascii="Times New Roman" w:hAnsi="Times New Roman"/>
          <w:sz w:val="24"/>
          <w:szCs w:val="24"/>
        </w:rPr>
      </w:pPr>
    </w:p>
    <w:p w14:paraId="31BA2300" w14:textId="77777777" w:rsidR="00763EE4" w:rsidRDefault="00763EE4">
      <w:pPr>
        <w:pStyle w:val="ae"/>
        <w:spacing w:before="28" w:after="28"/>
        <w:ind w:firstLine="363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Расходы вне сметы.</w:t>
      </w:r>
    </w:p>
    <w:p w14:paraId="4CDD95A2" w14:textId="77777777" w:rsidR="00763EE4" w:rsidRDefault="00763EE4">
      <w:pPr>
        <w:pStyle w:val="ae"/>
        <w:spacing w:before="28" w:after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В 2021 году  решением Общего собрания (Протокол № 02-21.08/21о от 21.08.2021г) дополнительно к Приходно-расходной смете были выделены средства на очистку дна водоема </w:t>
      </w:r>
      <w:r w:rsidR="00AA3B6E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размере 500 000,00 руб. В течение 2021г часть выделенных денежных средств была изр</w:t>
      </w:r>
      <w:r w:rsidR="00AA3B6E">
        <w:rPr>
          <w:rFonts w:ascii="Times New Roman" w:hAnsi="Times New Roman"/>
          <w:sz w:val="24"/>
          <w:szCs w:val="24"/>
        </w:rPr>
        <w:t>асходована на покупку аэратора на сумму</w:t>
      </w:r>
      <w:r>
        <w:rPr>
          <w:rFonts w:ascii="Times New Roman" w:hAnsi="Times New Roman"/>
          <w:sz w:val="24"/>
          <w:szCs w:val="24"/>
        </w:rPr>
        <w:t xml:space="preserve"> 24 830,00 руб. В 2022 г. денежные средства, выделенные на очистку озера не использовались. </w:t>
      </w:r>
      <w:r>
        <w:rPr>
          <w:rFonts w:ascii="Times New Roman" w:hAnsi="Times New Roman"/>
          <w:b/>
          <w:bCs/>
          <w:sz w:val="24"/>
          <w:szCs w:val="24"/>
        </w:rPr>
        <w:t>На начало 2023 г. остаток дополнительно выделенных денежных средств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475 170,00 руб.</w:t>
      </w:r>
    </w:p>
    <w:p w14:paraId="6BC25180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Протоколом Общего собрания от 2018г были выделены средства на реконструкцию детских площадок. В течение 2022 г. были заново отстроены, реконструированы и подготовлены к летнему сезону детские площадки на очередях 8-9 и 12-21 на сумму </w:t>
      </w:r>
      <w:r>
        <w:rPr>
          <w:rFonts w:ascii="Times New Roman" w:hAnsi="Times New Roman"/>
          <w:b/>
          <w:bCs/>
          <w:sz w:val="24"/>
          <w:szCs w:val="24"/>
        </w:rPr>
        <w:t>334 919,00</w:t>
      </w:r>
      <w:r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b/>
          <w:bCs/>
          <w:sz w:val="24"/>
          <w:szCs w:val="24"/>
        </w:rPr>
        <w:t>Остаток денежных средств, выделенных по решению Общего собрания на 01.01.2023г составляет 31 479,00 руб.</w:t>
      </w:r>
    </w:p>
    <w:p w14:paraId="18BD79B0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Решением Общег</w:t>
      </w:r>
      <w:r w:rsidR="00AA3B6E">
        <w:rPr>
          <w:rFonts w:ascii="Times New Roman" w:hAnsi="Times New Roman"/>
          <w:sz w:val="24"/>
          <w:szCs w:val="24"/>
        </w:rPr>
        <w:t>о собрания от 10.09</w:t>
      </w:r>
      <w:r>
        <w:rPr>
          <w:rFonts w:ascii="Times New Roman" w:hAnsi="Times New Roman"/>
          <w:sz w:val="24"/>
          <w:szCs w:val="24"/>
        </w:rPr>
        <w:t>.2022г (Протокол № 02-10.09/22о) были выделены денежные средства в размере 481 800,00 руб. на реконструкцию мусорных площадок. В течение 2022 г. на реконст</w:t>
      </w:r>
      <w:r w:rsidR="00AA3B6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укцию было израсходовано </w:t>
      </w:r>
      <w:r>
        <w:rPr>
          <w:rFonts w:ascii="Times New Roman" w:hAnsi="Times New Roman"/>
          <w:b/>
          <w:bCs/>
          <w:sz w:val="24"/>
          <w:szCs w:val="24"/>
        </w:rPr>
        <w:t>199 388,00 руб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Остаток средств на продолжение работ по реконструкции составляет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282 412,00 руб.</w:t>
      </w:r>
    </w:p>
    <w:p w14:paraId="37F214DA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2018 г. решением Общего собрания (Протокол № 07-27/18с) по решению Правления на нужды СНТ может быть выделено 30 000,00 руб/мес. В 2022г на приобретение навес</w:t>
      </w:r>
      <w:r w:rsidR="00AA3B6E">
        <w:rPr>
          <w:rFonts w:ascii="Times New Roman" w:hAnsi="Times New Roman"/>
          <w:sz w:val="24"/>
          <w:szCs w:val="24"/>
        </w:rPr>
        <w:t xml:space="preserve">ного оборудования на УАЗ для </w:t>
      </w:r>
      <w:r>
        <w:rPr>
          <w:rFonts w:ascii="Times New Roman" w:hAnsi="Times New Roman"/>
          <w:sz w:val="24"/>
          <w:szCs w:val="24"/>
        </w:rPr>
        <w:t xml:space="preserve"> чистки снега, на подсыпку грунта у озера и услуги спецтехники было </w:t>
      </w:r>
      <w:r>
        <w:rPr>
          <w:rFonts w:ascii="Times New Roman" w:hAnsi="Times New Roman"/>
          <w:b/>
          <w:bCs/>
          <w:sz w:val="24"/>
          <w:szCs w:val="24"/>
        </w:rPr>
        <w:t>израсходовано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329 807,00 руб</w:t>
      </w:r>
      <w:r>
        <w:rPr>
          <w:rFonts w:ascii="Times New Roman" w:hAnsi="Times New Roman"/>
          <w:sz w:val="24"/>
          <w:szCs w:val="24"/>
        </w:rPr>
        <w:t>.</w:t>
      </w:r>
    </w:p>
    <w:p w14:paraId="5D16C6B6" w14:textId="77777777" w:rsidR="00763EE4" w:rsidRDefault="00763EE4">
      <w:pPr>
        <w:pStyle w:val="ae"/>
        <w:spacing w:before="28" w:after="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Вывод:</w:t>
      </w:r>
    </w:p>
    <w:p w14:paraId="4DD213F3" w14:textId="77777777" w:rsidR="00763EE4" w:rsidRDefault="00763EE4">
      <w:pPr>
        <w:pStyle w:val="ae"/>
        <w:spacing w:before="28" w:after="28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2022 г на выпол</w:t>
      </w:r>
      <w:r w:rsidR="00AA3B6E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ние решений общих собра</w:t>
      </w:r>
      <w:r w:rsidR="00AA3B6E">
        <w:rPr>
          <w:rFonts w:ascii="Times New Roman" w:hAnsi="Times New Roman"/>
          <w:sz w:val="24"/>
          <w:szCs w:val="24"/>
        </w:rPr>
        <w:t>ний 2018 — 2022гг было дополни</w:t>
      </w:r>
      <w:r>
        <w:rPr>
          <w:rFonts w:ascii="Times New Roman" w:hAnsi="Times New Roman"/>
          <w:sz w:val="24"/>
          <w:szCs w:val="24"/>
        </w:rPr>
        <w:t xml:space="preserve">тельно израсходовано ( </w:t>
      </w:r>
      <w:r>
        <w:rPr>
          <w:rFonts w:ascii="Times New Roman" w:hAnsi="Times New Roman"/>
          <w:b/>
          <w:bCs/>
          <w:sz w:val="24"/>
          <w:szCs w:val="24"/>
        </w:rPr>
        <w:t xml:space="preserve">329 807,00 + 334 919,00 + 199 388,00 =)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864 114,00 руб</w:t>
      </w:r>
      <w:r>
        <w:rPr>
          <w:rFonts w:ascii="Times New Roman" w:hAnsi="Times New Roman"/>
          <w:sz w:val="24"/>
          <w:szCs w:val="24"/>
        </w:rPr>
        <w:t>.</w:t>
      </w:r>
    </w:p>
    <w:p w14:paraId="0F543755" w14:textId="77777777" w:rsidR="00763EE4" w:rsidRDefault="00763EE4">
      <w:pPr>
        <w:pStyle w:val="ae"/>
        <w:spacing w:before="28" w:after="28"/>
        <w:ind w:firstLine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в 2022 г было израсходовано </w:t>
      </w:r>
      <w:r>
        <w:rPr>
          <w:rFonts w:ascii="Times New Roman" w:hAnsi="Times New Roman"/>
          <w:b/>
          <w:bCs/>
          <w:sz w:val="24"/>
          <w:szCs w:val="24"/>
        </w:rPr>
        <w:t>8 366 299,95 руб + 864 114,00 руб = 9263413,95руб</w:t>
      </w:r>
    </w:p>
    <w:p w14:paraId="2CDB7A7E" w14:textId="77777777" w:rsidR="00763EE4" w:rsidRDefault="00763EE4">
      <w:pPr>
        <w:pStyle w:val="ae"/>
        <w:spacing w:before="28" w:after="28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Все расходы подтверждены документами: актами, товарными накладными, чеками, квитанциями и авансовыми отчетами. 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iCs/>
          <w:sz w:val="24"/>
          <w:szCs w:val="24"/>
        </w:rPr>
        <w:t>Данные операции подтверждены выписками банка и кассовыми документами.</w:t>
      </w:r>
    </w:p>
    <w:p w14:paraId="7AF6F99A" w14:textId="77777777" w:rsidR="00763EE4" w:rsidRDefault="00763EE4">
      <w:pPr>
        <w:pStyle w:val="ae"/>
        <w:spacing w:before="28" w:after="28"/>
        <w:ind w:firstLine="360"/>
        <w:rPr>
          <w:rFonts w:ascii="Times New Roman" w:hAnsi="Times New Roman"/>
          <w:sz w:val="24"/>
          <w:szCs w:val="24"/>
        </w:rPr>
      </w:pPr>
    </w:p>
    <w:p w14:paraId="6FD2943C" w14:textId="77777777" w:rsidR="00763EE4" w:rsidRDefault="00763EE4">
      <w:pPr>
        <w:pStyle w:val="ae"/>
        <w:spacing w:before="28" w:after="28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Расчет денежных средств, остающихся в распоряжении Товарищества.</w:t>
      </w:r>
    </w:p>
    <w:p w14:paraId="7C8DB568" w14:textId="77777777" w:rsidR="00763EE4" w:rsidRDefault="00763EE4">
      <w:pPr>
        <w:pStyle w:val="ae"/>
        <w:spacing w:before="28" w:after="28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Остаток денежных средств на расчетном счете по состоянию на 01.01.2023 составляет </w:t>
      </w:r>
      <w:r>
        <w:rPr>
          <w:rFonts w:ascii="Times New Roman" w:hAnsi="Times New Roman"/>
          <w:b/>
          <w:bCs/>
          <w:sz w:val="24"/>
          <w:szCs w:val="24"/>
        </w:rPr>
        <w:t>1 623 528,02 руб.</w:t>
      </w:r>
    </w:p>
    <w:p w14:paraId="63756179" w14:textId="77777777" w:rsidR="00763EE4" w:rsidRDefault="00763EE4">
      <w:pPr>
        <w:pStyle w:val="ae"/>
        <w:spacing w:before="28" w:after="28"/>
        <w:ind w:firstLine="360"/>
        <w:rPr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целевых денежных средств, выделенная Общими собраниями, не израсходованная в предыдущие годы и которая может быть израсходована в 2023 году составляет: </w:t>
      </w:r>
      <w:r>
        <w:rPr>
          <w:rFonts w:ascii="Times New Roman" w:hAnsi="Times New Roman"/>
          <w:b/>
          <w:bCs/>
          <w:sz w:val="24"/>
          <w:szCs w:val="24"/>
        </w:rPr>
        <w:t>282 412,00 + 475 170,00 + 31 479,00 =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789 061,00</w:t>
      </w:r>
      <w:r>
        <w:rPr>
          <w:rFonts w:ascii="Times New Roman" w:hAnsi="Times New Roman"/>
          <w:sz w:val="24"/>
          <w:szCs w:val="24"/>
        </w:rPr>
        <w:t xml:space="preserve"> руб.</w:t>
      </w:r>
    </w:p>
    <w:p w14:paraId="29294131" w14:textId="77777777" w:rsidR="00763EE4" w:rsidRDefault="00763EE4">
      <w:pPr>
        <w:spacing w:before="28" w:after="28"/>
        <w:jc w:val="both"/>
        <w:rPr>
          <w:rFonts w:cs="Times New Roman"/>
        </w:rPr>
      </w:pPr>
      <w:r>
        <w:rPr>
          <w:rFonts w:cs="Times New Roman"/>
          <w:iCs/>
        </w:rPr>
        <w:t xml:space="preserve">  По состоянию на 31.12.2022г задолженность перед поставщиками по данным бухгалтерского учета (по балансу) составляет </w:t>
      </w:r>
      <w:r>
        <w:rPr>
          <w:rFonts w:cs="Times New Roman"/>
          <w:b/>
          <w:bCs/>
          <w:iCs/>
        </w:rPr>
        <w:t>55 483,69 руб.</w:t>
      </w:r>
    </w:p>
    <w:p w14:paraId="2EB6AD4C" w14:textId="77777777" w:rsidR="00763EE4" w:rsidRDefault="00763EE4">
      <w:pPr>
        <w:pStyle w:val="ae"/>
        <w:spacing w:before="28" w:after="28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денежных средств, остающихся в распоряжении Товарищества:</w:t>
      </w:r>
    </w:p>
    <w:p w14:paraId="312314CD" w14:textId="77777777" w:rsidR="00763EE4" w:rsidRDefault="00763EE4">
      <w:pPr>
        <w:pStyle w:val="ae"/>
        <w:spacing w:before="28" w:after="28"/>
        <w:ind w:firstLine="3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1 623 528,02 руб - 789 061,00 руб - 55 483,69 руб = 778 983,33 руб</w:t>
      </w:r>
    </w:p>
    <w:p w14:paraId="29E1CE4C" w14:textId="77777777" w:rsidR="00763EE4" w:rsidRDefault="00763EE4">
      <w:pPr>
        <w:pStyle w:val="ae"/>
        <w:spacing w:before="28" w:after="2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Вывод: сумма денежных средств, остающаяся в распоряжении СНТ после уплаты задолженности  поставщикам и  учета  выделенных Общими собраниями целевых  средств</w:t>
      </w:r>
      <w:r w:rsidR="00F8447F">
        <w:rPr>
          <w:rFonts w:ascii="Times New Roman" w:hAnsi="Times New Roman"/>
          <w:b/>
          <w:bCs/>
          <w:iCs/>
          <w:sz w:val="24"/>
          <w:szCs w:val="24"/>
        </w:rPr>
        <w:t>,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составит 778 983,33 руб.</w:t>
      </w:r>
    </w:p>
    <w:p w14:paraId="56B3FA92" w14:textId="77777777" w:rsidR="00763EE4" w:rsidRDefault="00763EE4">
      <w:pPr>
        <w:pStyle w:val="ae"/>
        <w:spacing w:before="28" w:after="28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Кроме того, резервный фонд, указанный в Уставе, сформирован, размещен на депозитном счете </w:t>
      </w:r>
      <w:r w:rsidR="00F8447F" w:rsidRPr="00F8447F">
        <w:rPr>
          <w:rFonts w:ascii="Times New Roman" w:hAnsi="Times New Roman"/>
          <w:b/>
          <w:bCs/>
          <w:sz w:val="24"/>
          <w:szCs w:val="24"/>
        </w:rPr>
        <w:t xml:space="preserve">АО «Россельхозбанк», </w:t>
      </w:r>
      <w:r>
        <w:rPr>
          <w:rFonts w:ascii="Times New Roman" w:hAnsi="Times New Roman"/>
          <w:b/>
          <w:bCs/>
          <w:sz w:val="24"/>
          <w:szCs w:val="24"/>
        </w:rPr>
        <w:t>и составляет 1 000 000 руб.</w:t>
      </w:r>
    </w:p>
    <w:p w14:paraId="51A09F62" w14:textId="77777777" w:rsidR="00763EE4" w:rsidRDefault="00763EE4">
      <w:pPr>
        <w:pStyle w:val="ae"/>
        <w:spacing w:before="28" w:after="28"/>
        <w:ind w:firstLine="360"/>
        <w:rPr>
          <w:rFonts w:ascii="Times New Roman" w:hAnsi="Times New Roman"/>
          <w:b/>
          <w:bCs/>
          <w:sz w:val="24"/>
          <w:szCs w:val="24"/>
        </w:rPr>
      </w:pPr>
    </w:p>
    <w:p w14:paraId="1A0F6578" w14:textId="77777777" w:rsidR="00763EE4" w:rsidRDefault="00763EE4">
      <w:pPr>
        <w:pStyle w:val="ae"/>
        <w:spacing w:before="28" w:after="2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Учет основных средств и т</w:t>
      </w:r>
      <w:r w:rsidR="00F8447F">
        <w:rPr>
          <w:rFonts w:ascii="Times New Roman" w:hAnsi="Times New Roman"/>
          <w:b/>
          <w:sz w:val="24"/>
          <w:szCs w:val="24"/>
        </w:rPr>
        <w:t>ова</w:t>
      </w:r>
      <w:r>
        <w:rPr>
          <w:rFonts w:ascii="Times New Roman" w:hAnsi="Times New Roman"/>
          <w:b/>
          <w:sz w:val="24"/>
          <w:szCs w:val="24"/>
        </w:rPr>
        <w:t>рно-материальных ценностей.</w:t>
      </w:r>
    </w:p>
    <w:p w14:paraId="5BB47187" w14:textId="77777777" w:rsidR="00763EE4" w:rsidRDefault="00763EE4">
      <w:pPr>
        <w:pStyle w:val="Standarduser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Протоколом заседания Правления № 08-07.12/22п было принят</w:t>
      </w:r>
      <w:r w:rsidR="00F8447F">
        <w:rPr>
          <w:rFonts w:ascii="Times New Roman" w:eastAsia="Times New Roman" w:hAnsi="Times New Roman"/>
          <w:sz w:val="24"/>
          <w:szCs w:val="24"/>
        </w:rPr>
        <w:t>о решение о проведении инвентар</w:t>
      </w:r>
      <w:r>
        <w:rPr>
          <w:rFonts w:ascii="Times New Roman" w:eastAsia="Times New Roman" w:hAnsi="Times New Roman"/>
          <w:sz w:val="24"/>
          <w:szCs w:val="24"/>
        </w:rPr>
        <w:t>изации и формировании для этого комиссии из членов Правления.  Состав Инвентаризационной комиссии – 4человека.</w:t>
      </w:r>
    </w:p>
    <w:p w14:paraId="34742614" w14:textId="77777777" w:rsidR="00763EE4" w:rsidRDefault="00763EE4">
      <w:pPr>
        <w:pStyle w:val="Standarduser"/>
        <w:spacing w:before="28" w:after="28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Комиссия подтвердила наличие ОС и ТМЦ, состоящих на балансе товарищества, утвержденное инвентаризацией 2022г.</w:t>
      </w:r>
    </w:p>
    <w:p w14:paraId="66E5A587" w14:textId="77777777" w:rsidR="00763EE4" w:rsidRDefault="00763EE4">
      <w:pPr>
        <w:pStyle w:val="Standarduser"/>
        <w:spacing w:before="28" w:after="28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14:paraId="130C2B33" w14:textId="77777777" w:rsidR="00763EE4" w:rsidRDefault="00763EE4">
      <w:pPr>
        <w:pStyle w:val="Standarduser"/>
        <w:spacing w:before="28" w:after="28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Основные средства</w:t>
      </w:r>
      <w:r>
        <w:rPr>
          <w:rFonts w:ascii="Times New Roman" w:eastAsia="Times New Roman" w:hAnsi="Times New Roman"/>
          <w:sz w:val="24"/>
          <w:szCs w:val="24"/>
        </w:rPr>
        <w:t xml:space="preserve">:                                                                                                  </w:t>
      </w:r>
    </w:p>
    <w:tbl>
      <w:tblPr>
        <w:tblW w:w="0" w:type="auto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6928"/>
        <w:gridCol w:w="2209"/>
      </w:tblGrid>
      <w:tr w:rsidR="00763EE4" w14:paraId="45A6001E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54E2005E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7D3502DE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групп основных средств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75BBEDFD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763EE4" w14:paraId="6C682DD0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0C5F4675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3E1EBBE3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Земельные участки общего пользования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3C1AD4F2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11 910 549-00</w:t>
            </w:r>
          </w:p>
        </w:tc>
      </w:tr>
      <w:tr w:rsidR="00763EE4" w14:paraId="50FD406F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73B285F6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22CA22E2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Линии электропередач (ВЛ-0,4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ВЛ-10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3FA8FCF6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19 562 405-00</w:t>
            </w:r>
          </w:p>
        </w:tc>
      </w:tr>
      <w:tr w:rsidR="00763EE4" w14:paraId="29035F51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1E9DBEB7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24AA2489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Пункт коммерческого учета (ПКУ)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2E485C22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150 000-00</w:t>
            </w:r>
          </w:p>
        </w:tc>
      </w:tr>
      <w:tr w:rsidR="00763EE4" w14:paraId="510695B3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016C6D89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37B2E2B5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Трансформаторы 6 шт.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64B00D99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4 489 495-00</w:t>
            </w:r>
          </w:p>
        </w:tc>
      </w:tr>
      <w:tr w:rsidR="00763EE4" w14:paraId="223D87AB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04A9DC2E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037096A0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114F174C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134 200-00</w:t>
            </w:r>
          </w:p>
        </w:tc>
      </w:tr>
      <w:tr w:rsidR="00763EE4" w14:paraId="201796EF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2D8A626B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30EE7EA9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Шлагбаумы с контроллерами 6 шт. и считывателями карточек 12 шт.+ въездные группы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487DE06D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608 118-00</w:t>
            </w:r>
          </w:p>
        </w:tc>
      </w:tr>
      <w:tr w:rsidR="00763EE4" w14:paraId="0B1A9A0A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4406006D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354B38E1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Детские площадки 5 шт.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21D1DD11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1 083 601-24</w:t>
            </w:r>
          </w:p>
        </w:tc>
      </w:tr>
      <w:tr w:rsidR="00763EE4" w14:paraId="701C3DA4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16942257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4BF619A1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Заборы деревянный (2040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.) и из сетки-рабицы (6888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3B420DE7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4 376 335-00</w:t>
            </w:r>
          </w:p>
        </w:tc>
      </w:tr>
      <w:tr w:rsidR="00763EE4" w14:paraId="78D3B27A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0675BDE9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6E033489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правления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0C036203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1 622 050-00</w:t>
            </w:r>
          </w:p>
        </w:tc>
      </w:tr>
      <w:tr w:rsidR="00763EE4" w14:paraId="68C0665B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6C72E4A9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0EBB086E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Помещение для сторожей + септик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ТОПАЗ+помещ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12-21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383F2021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211 927-15</w:t>
            </w:r>
          </w:p>
        </w:tc>
      </w:tr>
      <w:tr w:rsidR="00763EE4" w14:paraId="717138D6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38239F21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499C884F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Виброплита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MSR-90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152617F1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61 500-00</w:t>
            </w:r>
          </w:p>
        </w:tc>
      </w:tr>
      <w:tr w:rsidR="00763EE4" w14:paraId="4E865767" w14:textId="77777777">
        <w:tc>
          <w:tcPr>
            <w:tcW w:w="627" w:type="dxa"/>
            <w:tcBorders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1F9E641A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28" w:type="dxa"/>
            <w:tcBorders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1A7304C0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УАЗ-390995</w:t>
            </w:r>
          </w:p>
        </w:tc>
        <w:tc>
          <w:tcPr>
            <w:tcW w:w="2209" w:type="dxa"/>
            <w:tcBorders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498A0248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300 000-00</w:t>
            </w:r>
          </w:p>
        </w:tc>
      </w:tr>
      <w:tr w:rsidR="00763EE4" w14:paraId="2BEE9C69" w14:textId="77777777">
        <w:tc>
          <w:tcPr>
            <w:tcW w:w="627" w:type="dxa"/>
            <w:tcBorders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12D3DCB1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28" w:type="dxa"/>
            <w:tcBorders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64C636B5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Видеосервер</w:t>
            </w:r>
          </w:p>
        </w:tc>
        <w:tc>
          <w:tcPr>
            <w:tcW w:w="2209" w:type="dxa"/>
            <w:tcBorders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232DB7BD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64 500-00</w:t>
            </w:r>
          </w:p>
        </w:tc>
      </w:tr>
      <w:tr w:rsidR="00763EE4" w14:paraId="5E95EB75" w14:textId="77777777">
        <w:tc>
          <w:tcPr>
            <w:tcW w:w="627" w:type="dxa"/>
            <w:tcBorders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7BF33E4F" w14:textId="77777777" w:rsidR="00763EE4" w:rsidRDefault="00763EE4">
            <w:pPr>
              <w:pStyle w:val="Standarduser"/>
              <w:spacing w:before="28" w:after="119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28" w:type="dxa"/>
            <w:tcBorders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3DAA588E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  <w:tc>
          <w:tcPr>
            <w:tcW w:w="2209" w:type="dxa"/>
            <w:tcBorders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4B14232A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145 945-00</w:t>
            </w:r>
          </w:p>
        </w:tc>
      </w:tr>
      <w:tr w:rsidR="00763EE4" w14:paraId="5AA784C0" w14:textId="77777777">
        <w:tc>
          <w:tcPr>
            <w:tcW w:w="627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3876C23E" w14:textId="77777777" w:rsidR="00763EE4" w:rsidRDefault="00763EE4">
            <w:pPr>
              <w:pStyle w:val="Standarduser"/>
              <w:snapToGrid w:val="0"/>
              <w:spacing w:before="28" w:after="119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28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</w:tcBorders>
            <w:shd w:val="clear" w:color="auto" w:fill="FFFFFF"/>
          </w:tcPr>
          <w:p w14:paraId="3F069D17" w14:textId="77777777" w:rsidR="00763EE4" w:rsidRDefault="00763EE4">
            <w:pPr>
              <w:pStyle w:val="Standarduser"/>
              <w:spacing w:before="28" w:after="119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основных средств:</w:t>
            </w:r>
          </w:p>
        </w:tc>
        <w:tc>
          <w:tcPr>
            <w:tcW w:w="2209" w:type="dxa"/>
            <w:tcBorders>
              <w:top w:val="double" w:sz="1" w:space="0" w:color="000080"/>
              <w:left w:val="double" w:sz="1" w:space="0" w:color="000080"/>
              <w:bottom w:val="double" w:sz="1" w:space="0" w:color="000080"/>
              <w:right w:val="double" w:sz="1" w:space="0" w:color="000080"/>
            </w:tcBorders>
            <w:shd w:val="clear" w:color="auto" w:fill="FFFFFF"/>
          </w:tcPr>
          <w:p w14:paraId="7BC549A7" w14:textId="77777777" w:rsidR="00763EE4" w:rsidRDefault="00763EE4">
            <w:pPr>
              <w:pStyle w:val="Standarduser"/>
              <w:spacing w:before="28" w:after="119" w:line="240" w:lineRule="auto"/>
              <w:jc w:val="right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4 720 625-41</w:t>
            </w:r>
          </w:p>
        </w:tc>
      </w:tr>
    </w:tbl>
    <w:p w14:paraId="679CA7F8" w14:textId="77777777" w:rsidR="00763EE4" w:rsidRDefault="00763EE4">
      <w:pPr>
        <w:pStyle w:val="Standarduser"/>
        <w:spacing w:before="120" w:after="12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течение 2022г основные средства не приобретались и не списывались.</w:t>
      </w:r>
    </w:p>
    <w:p w14:paraId="7FE4B659" w14:textId="77777777" w:rsidR="00763EE4" w:rsidRDefault="00763EE4">
      <w:pPr>
        <w:pStyle w:val="Standarduser"/>
        <w:spacing w:before="28" w:after="28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В течение 202</w:t>
      </w:r>
      <w:r w:rsidRPr="00FA6F01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года были приобретены товарно-материальные ценности на общую сумму 1 409 871,14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руб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 т.ч.:</w:t>
      </w:r>
    </w:p>
    <w:p w14:paraId="04346BB2" w14:textId="77777777" w:rsidR="00763EE4" w:rsidRDefault="00763EE4">
      <w:pPr>
        <w:spacing w:before="28" w:after="28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>1. Мусорный контейнер п/э 1 100л на колесах  в сборе цв</w:t>
      </w:r>
      <w:r w:rsidR="00F8447F">
        <w:rPr>
          <w:rFonts w:eastAsia="Arial" w:cs="Times New Roman"/>
          <w:color w:val="000000"/>
        </w:rPr>
        <w:t>ет</w:t>
      </w:r>
      <w:r>
        <w:rPr>
          <w:rFonts w:eastAsia="Arial" w:cs="Times New Roman"/>
          <w:color w:val="000000"/>
        </w:rPr>
        <w:t xml:space="preserve"> светло-зеленый 6 </w:t>
      </w:r>
      <w:proofErr w:type="spellStart"/>
      <w:r>
        <w:rPr>
          <w:rFonts w:eastAsia="Arial" w:cs="Times New Roman"/>
          <w:color w:val="000000"/>
        </w:rPr>
        <w:t>шт</w:t>
      </w:r>
      <w:proofErr w:type="spellEnd"/>
      <w:r>
        <w:rPr>
          <w:rFonts w:eastAsia="Arial" w:cs="Times New Roman"/>
          <w:color w:val="000000"/>
        </w:rPr>
        <w:t xml:space="preserve"> + Педаль для контейнера 1100 литров с комплектом крепления 2шт на сумму </w:t>
      </w:r>
      <w:r>
        <w:rPr>
          <w:rFonts w:eastAsia="Arial" w:cs="Times New Roman"/>
          <w:b/>
          <w:bCs/>
          <w:color w:val="000000"/>
        </w:rPr>
        <w:t>65 622 руб.</w:t>
      </w:r>
    </w:p>
    <w:p w14:paraId="6A144CC6" w14:textId="77777777" w:rsidR="00763EE4" w:rsidRDefault="00763EE4">
      <w:pPr>
        <w:spacing w:before="28" w:after="28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2. Емкость пластиковая ОГ500 на сумму </w:t>
      </w:r>
      <w:r>
        <w:rPr>
          <w:rFonts w:eastAsia="Arial" w:cs="Times New Roman"/>
          <w:b/>
          <w:bCs/>
          <w:color w:val="000000"/>
        </w:rPr>
        <w:t>8 000,00 руб</w:t>
      </w:r>
    </w:p>
    <w:p w14:paraId="27D24237" w14:textId="77777777" w:rsidR="00763EE4" w:rsidRPr="00FA6F01" w:rsidRDefault="00763EE4">
      <w:pPr>
        <w:spacing w:before="28" w:after="28"/>
        <w:rPr>
          <w:rFonts w:eastAsia="Arial" w:cs="Times New Roman"/>
          <w:color w:val="000000"/>
          <w:lang w:val="en-US"/>
        </w:rPr>
      </w:pPr>
      <w:r w:rsidRPr="00FA6F01">
        <w:rPr>
          <w:rFonts w:eastAsia="Arial" w:cs="Times New Roman"/>
          <w:color w:val="000000"/>
          <w:lang w:val="en-US"/>
        </w:rPr>
        <w:t xml:space="preserve">3. </w:t>
      </w:r>
      <w:r>
        <w:rPr>
          <w:rFonts w:eastAsia="Arial" w:cs="Times New Roman"/>
          <w:color w:val="000000"/>
        </w:rPr>
        <w:t>ИБП</w:t>
      </w:r>
      <w:r w:rsidRPr="00FA6F01">
        <w:rPr>
          <w:rFonts w:eastAsia="Arial" w:cs="Times New Roman"/>
          <w:color w:val="000000"/>
          <w:lang w:val="en-US"/>
        </w:rPr>
        <w:t xml:space="preserve"> Ippon Back Basic 1050 Euro 2 </w:t>
      </w:r>
      <w:proofErr w:type="spellStart"/>
      <w:r>
        <w:rPr>
          <w:rFonts w:eastAsia="Arial" w:cs="Times New Roman"/>
          <w:color w:val="000000"/>
        </w:rPr>
        <w:t>шт</w:t>
      </w:r>
      <w:proofErr w:type="spellEnd"/>
      <w:r w:rsidRPr="00FA6F01">
        <w:rPr>
          <w:rFonts w:eastAsia="Arial" w:cs="Times New Roman"/>
          <w:color w:val="000000"/>
          <w:lang w:val="en-US"/>
        </w:rPr>
        <w:t xml:space="preserve"> </w:t>
      </w:r>
      <w:r>
        <w:rPr>
          <w:rFonts w:eastAsia="Arial" w:cs="Times New Roman"/>
          <w:color w:val="000000"/>
        </w:rPr>
        <w:t>на</w:t>
      </w:r>
      <w:r w:rsidRPr="00FA6F01">
        <w:rPr>
          <w:rFonts w:eastAsia="Arial" w:cs="Times New Roman"/>
          <w:color w:val="000000"/>
          <w:lang w:val="en-US"/>
        </w:rPr>
        <w:t xml:space="preserve"> </w:t>
      </w:r>
      <w:r>
        <w:rPr>
          <w:rFonts w:eastAsia="Arial" w:cs="Times New Roman"/>
          <w:color w:val="000000"/>
        </w:rPr>
        <w:t>сумму</w:t>
      </w:r>
      <w:r w:rsidRPr="00FA6F01">
        <w:rPr>
          <w:rFonts w:eastAsia="Arial" w:cs="Times New Roman"/>
          <w:color w:val="000000"/>
          <w:lang w:val="en-US"/>
        </w:rPr>
        <w:t xml:space="preserve"> </w:t>
      </w:r>
      <w:r>
        <w:rPr>
          <w:rFonts w:eastAsia="Arial" w:cs="Times New Roman"/>
          <w:b/>
          <w:bCs/>
          <w:color w:val="000000"/>
          <w:lang w:val="en-US"/>
        </w:rPr>
        <w:t xml:space="preserve">8 581,00 </w:t>
      </w:r>
      <w:r>
        <w:rPr>
          <w:rFonts w:eastAsia="Arial" w:cs="Times New Roman"/>
          <w:b/>
          <w:bCs/>
          <w:color w:val="000000"/>
        </w:rPr>
        <w:t>руб</w:t>
      </w:r>
      <w:r w:rsidRPr="00FA6F01">
        <w:rPr>
          <w:rFonts w:eastAsia="Arial" w:cs="Times New Roman"/>
          <w:b/>
          <w:bCs/>
          <w:color w:val="000000"/>
          <w:lang w:val="en-US"/>
        </w:rPr>
        <w:t>.</w:t>
      </w:r>
    </w:p>
    <w:p w14:paraId="4842FC3D" w14:textId="77777777" w:rsidR="00763EE4" w:rsidRDefault="00763EE4">
      <w:pPr>
        <w:spacing w:before="28" w:after="28"/>
        <w:rPr>
          <w:rFonts w:eastAsia="Arial" w:cs="Times New Roman"/>
          <w:color w:val="000000"/>
        </w:rPr>
      </w:pPr>
      <w:r>
        <w:rPr>
          <w:rFonts w:eastAsia="Arial" w:cs="Times New Roman"/>
          <w:color w:val="000000"/>
        </w:rPr>
        <w:t xml:space="preserve">4. ИБП Линейно-интерактивный ИБП </w:t>
      </w:r>
      <w:proofErr w:type="spellStart"/>
      <w:r>
        <w:rPr>
          <w:rFonts w:eastAsia="Arial" w:cs="Times New Roman"/>
          <w:color w:val="000000"/>
        </w:rPr>
        <w:t>Ippon</w:t>
      </w:r>
      <w:proofErr w:type="spellEnd"/>
      <w:r>
        <w:rPr>
          <w:rFonts w:eastAsia="Arial" w:cs="Times New Roman"/>
          <w:color w:val="000000"/>
        </w:rPr>
        <w:t xml:space="preserve"> 650 Euro </w:t>
      </w:r>
      <w:r w:rsidRPr="00FA6F01">
        <w:rPr>
          <w:rFonts w:eastAsia="Arial" w:cs="Times New Roman"/>
          <w:color w:val="000000"/>
        </w:rPr>
        <w:t xml:space="preserve">2 </w:t>
      </w:r>
      <w:proofErr w:type="spellStart"/>
      <w:r>
        <w:rPr>
          <w:rFonts w:eastAsia="Arial" w:cs="Times New Roman"/>
          <w:color w:val="000000"/>
        </w:rPr>
        <w:t>шт</w:t>
      </w:r>
      <w:proofErr w:type="spellEnd"/>
      <w:r>
        <w:rPr>
          <w:rFonts w:eastAsia="Arial" w:cs="Times New Roman"/>
          <w:color w:val="000000"/>
        </w:rPr>
        <w:t xml:space="preserve"> на сумму </w:t>
      </w:r>
      <w:r>
        <w:rPr>
          <w:rFonts w:eastAsia="Arial" w:cs="Times New Roman"/>
          <w:b/>
          <w:bCs/>
          <w:color w:val="000000"/>
        </w:rPr>
        <w:t>5 340,00 руб</w:t>
      </w:r>
    </w:p>
    <w:p w14:paraId="4CD39C35" w14:textId="77777777" w:rsidR="00763EE4" w:rsidRDefault="00763EE4">
      <w:pPr>
        <w:spacing w:before="28" w:after="28"/>
        <w:rPr>
          <w:rFonts w:eastAsia="Times New Roman" w:cs="Times New Roman"/>
        </w:rPr>
      </w:pPr>
      <w:r>
        <w:rPr>
          <w:rFonts w:eastAsia="Arial" w:cs="Times New Roman"/>
          <w:color w:val="000000"/>
        </w:rPr>
        <w:t>5. Мотоблок НМБ1Н14 в к-</w:t>
      </w:r>
      <w:proofErr w:type="spellStart"/>
      <w:r>
        <w:rPr>
          <w:rFonts w:eastAsia="Arial" w:cs="Times New Roman"/>
          <w:color w:val="000000"/>
        </w:rPr>
        <w:t>ве</w:t>
      </w:r>
      <w:proofErr w:type="spellEnd"/>
      <w:r>
        <w:rPr>
          <w:rFonts w:eastAsia="Arial" w:cs="Times New Roman"/>
          <w:color w:val="000000"/>
        </w:rPr>
        <w:t xml:space="preserve"> 2 </w:t>
      </w:r>
      <w:proofErr w:type="spellStart"/>
      <w:r>
        <w:rPr>
          <w:rFonts w:eastAsia="Arial" w:cs="Times New Roman"/>
          <w:color w:val="000000"/>
        </w:rPr>
        <w:t>шт</w:t>
      </w:r>
      <w:proofErr w:type="spellEnd"/>
      <w:r>
        <w:rPr>
          <w:rFonts w:eastAsia="Arial" w:cs="Times New Roman"/>
          <w:color w:val="000000"/>
        </w:rPr>
        <w:t xml:space="preserve"> + нож к мотоблоку + косилка </w:t>
      </w:r>
      <w:proofErr w:type="spellStart"/>
      <w:r>
        <w:rPr>
          <w:rFonts w:eastAsia="Arial" w:cs="Times New Roman"/>
          <w:color w:val="000000"/>
        </w:rPr>
        <w:t>оторная</w:t>
      </w:r>
      <w:proofErr w:type="spellEnd"/>
      <w:r>
        <w:rPr>
          <w:rFonts w:eastAsia="Arial" w:cs="Times New Roman"/>
          <w:color w:val="000000"/>
        </w:rPr>
        <w:t xml:space="preserve"> навесная + набор для кошения травы на общую сумму </w:t>
      </w:r>
      <w:r>
        <w:rPr>
          <w:rFonts w:eastAsia="Arial" w:cs="Times New Roman"/>
          <w:b/>
          <w:bCs/>
          <w:color w:val="000000"/>
        </w:rPr>
        <w:t>159 442,00 руб</w:t>
      </w:r>
    </w:p>
    <w:p w14:paraId="6D1C743E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6. Счетчики Меркурий 8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на сумму </w:t>
      </w:r>
      <w:r>
        <w:rPr>
          <w:rFonts w:ascii="Times New Roman" w:eastAsia="Times New Roman" w:hAnsi="Times New Roman"/>
          <w:b/>
          <w:bCs/>
          <w:sz w:val="24"/>
          <w:szCs w:val="24"/>
        </w:rPr>
        <w:t>30 450,00 руб</w:t>
      </w:r>
      <w:r>
        <w:rPr>
          <w:rFonts w:ascii="Times New Roman" w:eastAsia="Times New Roman" w:hAnsi="Times New Roman"/>
          <w:sz w:val="24"/>
          <w:szCs w:val="24"/>
        </w:rPr>
        <w:t xml:space="preserve"> (Установлены на ТП — 6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на складе — 1шт, в правлении - 1шт) </w:t>
      </w:r>
    </w:p>
    <w:p w14:paraId="77A46A4D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Шлифмашинка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сумма </w:t>
      </w:r>
      <w:r>
        <w:rPr>
          <w:rFonts w:ascii="Times New Roman" w:hAnsi="Times New Roman"/>
          <w:b/>
          <w:bCs/>
          <w:sz w:val="24"/>
          <w:szCs w:val="24"/>
        </w:rPr>
        <w:t>2 600,00</w:t>
      </w:r>
    </w:p>
    <w:p w14:paraId="798F0EDF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Комплект гусеничного движителя «Крутец» сумма </w:t>
      </w:r>
      <w:r>
        <w:rPr>
          <w:rFonts w:ascii="Times New Roman" w:hAnsi="Times New Roman"/>
          <w:b/>
          <w:bCs/>
          <w:sz w:val="24"/>
          <w:szCs w:val="24"/>
        </w:rPr>
        <w:t>39 500 руб</w:t>
      </w:r>
      <w:r>
        <w:rPr>
          <w:rFonts w:ascii="Times New Roman" w:hAnsi="Times New Roman"/>
          <w:sz w:val="24"/>
          <w:szCs w:val="24"/>
        </w:rPr>
        <w:t>.</w:t>
      </w:r>
    </w:p>
    <w:p w14:paraId="003A6771" w14:textId="77777777" w:rsidR="00763EE4" w:rsidRDefault="00763EE4">
      <w:pPr>
        <w:pStyle w:val="Standarduser"/>
        <w:spacing w:before="28" w:after="28" w:line="240" w:lineRule="auto"/>
        <w:rPr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Для работы а/м УАЗ приобретено: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Лебедка электрическая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Elefant</w:t>
      </w:r>
      <w:proofErr w:type="spellEnd"/>
      <w:r>
        <w:rPr>
          <w:rFonts w:ascii="Times New Roman" w:eastAsia="Arial" w:hAnsi="Times New Roman"/>
          <w:color w:val="000000"/>
          <w:sz w:val="24"/>
          <w:szCs w:val="24"/>
        </w:rPr>
        <w:t xml:space="preserve"> 4x4 4000lbs синтетический трос сумма 10450,00 руб, отвал поворотный сумма 32000,00 руб, площадка под лебедку в штатный бампер УАЗ 452 сумма 5830,00 руб, тросик газа 5875,00 всего на сумму</w:t>
      </w: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 xml:space="preserve"> 54 155,00 руб.</w:t>
      </w:r>
    </w:p>
    <w:p w14:paraId="5B9F1937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10. ТЭН 173(175) 16/9.0 сумма </w:t>
      </w: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>8 870,00 руб.</w:t>
      </w:r>
    </w:p>
    <w:p w14:paraId="0197318C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Роторная косилка с мотоблоком сумма </w:t>
      </w:r>
      <w:r>
        <w:rPr>
          <w:rFonts w:ascii="Times New Roman" w:hAnsi="Times New Roman"/>
          <w:b/>
          <w:bCs/>
          <w:sz w:val="24"/>
          <w:szCs w:val="24"/>
        </w:rPr>
        <w:t>26 268,00 руб</w:t>
      </w:r>
      <w:r>
        <w:rPr>
          <w:rFonts w:ascii="Times New Roman" w:hAnsi="Times New Roman"/>
          <w:sz w:val="24"/>
          <w:szCs w:val="24"/>
        </w:rPr>
        <w:t>.</w:t>
      </w:r>
    </w:p>
    <w:p w14:paraId="20546C34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Израсходовано горюче-смазочных материалов (бензин, присадки к топливу, антифриза, масла для мелкой техники, масла минерального) на общую сумму </w:t>
      </w:r>
      <w:r>
        <w:rPr>
          <w:rFonts w:ascii="Times New Roman" w:hAnsi="Times New Roman"/>
          <w:b/>
          <w:bCs/>
          <w:sz w:val="24"/>
          <w:szCs w:val="24"/>
        </w:rPr>
        <w:t>128 976,19 руб</w:t>
      </w:r>
      <w:r>
        <w:rPr>
          <w:rFonts w:ascii="Times New Roman" w:hAnsi="Times New Roman"/>
          <w:sz w:val="24"/>
          <w:szCs w:val="24"/>
        </w:rPr>
        <w:t>.</w:t>
      </w:r>
    </w:p>
    <w:p w14:paraId="61C7BE0A" w14:textId="77777777" w:rsidR="00763EE4" w:rsidRDefault="00763EE4">
      <w:pPr>
        <w:pStyle w:val="Standarduser"/>
        <w:spacing w:before="28" w:after="28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Для переноса шлагбаума израсходовано: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CAME Вал выходной G4000 119RIG050, CAME Вал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деблокиратора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G2081 в сборе 119RIG153,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пескобетон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провод ПВС 2*25, кабель (2830 руб) на общую сумму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19 980 руб.</w:t>
      </w:r>
    </w:p>
    <w:p w14:paraId="46D25EFC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14. Сетка для футбольных ворот сумма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5 256,00 руб</w:t>
      </w:r>
    </w:p>
    <w:p w14:paraId="0F92C783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На реконст</w:t>
      </w:r>
      <w:r w:rsidR="00F8447F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</w:t>
      </w:r>
      <w:r w:rsidR="00F8447F">
        <w:rPr>
          <w:rFonts w:ascii="Times New Roman" w:hAnsi="Times New Roman"/>
          <w:sz w:val="24"/>
          <w:szCs w:val="24"/>
        </w:rPr>
        <w:t>цию и ремонт детских площадок бы</w:t>
      </w:r>
      <w:r>
        <w:rPr>
          <w:rFonts w:ascii="Times New Roman" w:hAnsi="Times New Roman"/>
          <w:sz w:val="24"/>
          <w:szCs w:val="24"/>
        </w:rPr>
        <w:t xml:space="preserve">ли израсходованы материалы (брус, вагонка, имитация бруса, состав </w:t>
      </w:r>
      <w:proofErr w:type="spellStart"/>
      <w:r>
        <w:rPr>
          <w:rFonts w:ascii="Times New Roman" w:hAnsi="Times New Roman"/>
          <w:sz w:val="24"/>
          <w:szCs w:val="24"/>
        </w:rPr>
        <w:t>деревозащитный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пес</w:t>
      </w:r>
      <w:r w:rsidR="00F8447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обетон</w:t>
      </w:r>
      <w:proofErr w:type="spellEnd"/>
      <w:r>
        <w:rPr>
          <w:rFonts w:ascii="Times New Roman" w:hAnsi="Times New Roman"/>
          <w:sz w:val="24"/>
          <w:szCs w:val="24"/>
        </w:rPr>
        <w:t>, грунт-пропитка для дерева, краска, в т.ч.</w:t>
      </w:r>
      <w:r w:rsidR="00F844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водно-дисперсионная для защиты деревянных изделий, подбор цвета, гвозди и т. п.) на сумму </w:t>
      </w:r>
      <w:r>
        <w:rPr>
          <w:rFonts w:ascii="Times New Roman" w:hAnsi="Times New Roman"/>
          <w:b/>
          <w:bCs/>
          <w:sz w:val="24"/>
          <w:szCs w:val="24"/>
        </w:rPr>
        <w:t>193980,23 руб</w:t>
      </w:r>
      <w:r>
        <w:rPr>
          <w:rFonts w:ascii="Times New Roman" w:hAnsi="Times New Roman"/>
          <w:sz w:val="24"/>
          <w:szCs w:val="24"/>
        </w:rPr>
        <w:t>.</w:t>
      </w:r>
    </w:p>
    <w:p w14:paraId="0CFC9787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Реконструкция пляжной зоны: трубы дренажные (9800 руб), трубы профильные (</w:t>
      </w:r>
      <w:r w:rsidR="004B2780">
        <w:rPr>
          <w:rFonts w:ascii="Times New Roman" w:hAnsi="Times New Roman"/>
          <w:sz w:val="24"/>
          <w:szCs w:val="24"/>
        </w:rPr>
        <w:t>11187,00 руб), грунт-эмаль по р</w:t>
      </w:r>
      <w:r>
        <w:rPr>
          <w:rFonts w:ascii="Times New Roman" w:hAnsi="Times New Roman"/>
          <w:sz w:val="24"/>
          <w:szCs w:val="24"/>
        </w:rPr>
        <w:t>ж</w:t>
      </w:r>
      <w:r w:rsidR="004B278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вчине (1590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пескобетон</w:t>
      </w:r>
      <w:proofErr w:type="spellEnd"/>
      <w:r>
        <w:rPr>
          <w:rFonts w:ascii="Times New Roman" w:hAnsi="Times New Roman"/>
          <w:sz w:val="24"/>
          <w:szCs w:val="24"/>
        </w:rPr>
        <w:t xml:space="preserve"> (2920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 xml:space="preserve">), сеть маскировочная (4100,00 руб) на  общую сумму </w:t>
      </w:r>
      <w:r>
        <w:rPr>
          <w:rFonts w:ascii="Times New Roman" w:hAnsi="Times New Roman"/>
          <w:b/>
          <w:bCs/>
          <w:sz w:val="24"/>
          <w:szCs w:val="24"/>
        </w:rPr>
        <w:t>40784,00 руб</w:t>
      </w:r>
      <w:r>
        <w:rPr>
          <w:rFonts w:ascii="Times New Roman" w:hAnsi="Times New Roman"/>
          <w:sz w:val="24"/>
          <w:szCs w:val="24"/>
        </w:rPr>
        <w:t>.</w:t>
      </w:r>
    </w:p>
    <w:p w14:paraId="514DCC97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Канцелярские расходы (бумага, картриджи, наклейк</w:t>
      </w:r>
      <w:r w:rsidR="004B2780">
        <w:rPr>
          <w:rFonts w:ascii="Times New Roman" w:hAnsi="Times New Roman"/>
          <w:sz w:val="24"/>
          <w:szCs w:val="24"/>
        </w:rPr>
        <w:t>и, файлы-вкладыши, скобы для сте</w:t>
      </w:r>
      <w:r>
        <w:rPr>
          <w:rFonts w:ascii="Times New Roman" w:hAnsi="Times New Roman"/>
          <w:sz w:val="24"/>
          <w:szCs w:val="24"/>
        </w:rPr>
        <w:t xml:space="preserve">плера, элементы питания и т.п.) сумма </w:t>
      </w:r>
      <w:r>
        <w:rPr>
          <w:rFonts w:ascii="Times New Roman" w:hAnsi="Times New Roman"/>
          <w:b/>
          <w:bCs/>
          <w:sz w:val="24"/>
          <w:szCs w:val="24"/>
        </w:rPr>
        <w:t>20365,93руб.</w:t>
      </w:r>
    </w:p>
    <w:p w14:paraId="30AE9FB0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Материалы на строительство мусорной зоны: асфальтова</w:t>
      </w:r>
      <w:r w:rsidR="004B2780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крошка (20800 руб), бетон (50400,00 руб), арматура (43824,20 руб), металл (4850,00 руб) на общую сумму </w:t>
      </w:r>
      <w:r>
        <w:rPr>
          <w:rFonts w:ascii="Times New Roman" w:hAnsi="Times New Roman"/>
          <w:b/>
          <w:bCs/>
          <w:sz w:val="24"/>
          <w:szCs w:val="24"/>
        </w:rPr>
        <w:t>119874,20 руб</w:t>
      </w:r>
      <w:r>
        <w:rPr>
          <w:rFonts w:ascii="Times New Roman" w:hAnsi="Times New Roman"/>
          <w:sz w:val="24"/>
          <w:szCs w:val="24"/>
        </w:rPr>
        <w:t>.</w:t>
      </w:r>
    </w:p>
    <w:p w14:paraId="3630ECD1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Телега на сумму </w:t>
      </w:r>
      <w:r>
        <w:rPr>
          <w:rFonts w:ascii="Times New Roman" w:hAnsi="Times New Roman"/>
          <w:b/>
          <w:bCs/>
          <w:sz w:val="24"/>
          <w:szCs w:val="24"/>
        </w:rPr>
        <w:t>18000,00 руб</w:t>
      </w:r>
      <w:r>
        <w:rPr>
          <w:rFonts w:ascii="Times New Roman" w:hAnsi="Times New Roman"/>
          <w:sz w:val="24"/>
          <w:szCs w:val="24"/>
        </w:rPr>
        <w:t>.</w:t>
      </w:r>
    </w:p>
    <w:p w14:paraId="0DF9EB84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На подсыпку дорог израсходовано асфальтовой крошки на сумму </w:t>
      </w:r>
      <w:r>
        <w:rPr>
          <w:rFonts w:ascii="Times New Roman" w:hAnsi="Times New Roman"/>
          <w:b/>
          <w:bCs/>
          <w:sz w:val="24"/>
          <w:szCs w:val="24"/>
        </w:rPr>
        <w:t>343 200 руб</w:t>
      </w:r>
      <w:r>
        <w:rPr>
          <w:rFonts w:ascii="Times New Roman" w:hAnsi="Times New Roman"/>
          <w:sz w:val="24"/>
          <w:szCs w:val="24"/>
        </w:rPr>
        <w:t>.</w:t>
      </w:r>
    </w:p>
    <w:p w14:paraId="47CCD569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Прочее (фреза, хомут, шкурка-липучка, шпагат, электроды, удлинитель, треугольник витой, спички, сцепка в сборе, стопор колеса, светильник, сверло по дереву, св</w:t>
      </w:r>
      <w:r w:rsidR="004B278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рла, саморезы, розетки, прожектор, рым-гайка, подшипники, очки защитные, нож, </w:t>
      </w:r>
      <w:proofErr w:type="spellStart"/>
      <w:r>
        <w:rPr>
          <w:rFonts w:ascii="Times New Roman" w:hAnsi="Times New Roman"/>
          <w:sz w:val="24"/>
          <w:szCs w:val="24"/>
        </w:rPr>
        <w:t>леска,.крышка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радиатора, крышка бензобака и т. д.) на сумму 110626,59 руб</w:t>
      </w:r>
    </w:p>
    <w:p w14:paraId="1823E84D" w14:textId="77777777" w:rsidR="00763EE4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</w:p>
    <w:p w14:paraId="34938C91" w14:textId="77777777" w:rsidR="00763EE4" w:rsidRPr="00FA6F01" w:rsidRDefault="00763EE4">
      <w:pPr>
        <w:pStyle w:val="Standarduser"/>
        <w:spacing w:before="28" w:after="28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Протоколы заседаний Правления.</w:t>
      </w:r>
    </w:p>
    <w:p w14:paraId="1B84722A" w14:textId="77777777" w:rsidR="00763EE4" w:rsidRDefault="00763EE4">
      <w:pPr>
        <w:pStyle w:val="ae"/>
        <w:spacing w:before="28" w:after="120"/>
        <w:rPr>
          <w:rFonts w:ascii="Times New Roman" w:hAnsi="Times New Roman"/>
          <w:sz w:val="24"/>
          <w:szCs w:val="24"/>
        </w:rPr>
      </w:pPr>
      <w:r w:rsidRPr="00FA6F0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 составе Правления 8 чел., в т.ч. Председатель СНТ. В основном в заседаниях Правления принимало участие 6 чел., </w:t>
      </w:r>
      <w:r w:rsidR="004B2780">
        <w:rPr>
          <w:rFonts w:ascii="Times New Roman" w:hAnsi="Times New Roman"/>
          <w:sz w:val="24"/>
          <w:szCs w:val="24"/>
        </w:rPr>
        <w:t xml:space="preserve">еще </w:t>
      </w:r>
      <w:r>
        <w:rPr>
          <w:rFonts w:ascii="Times New Roman" w:hAnsi="Times New Roman"/>
          <w:sz w:val="24"/>
          <w:szCs w:val="24"/>
        </w:rPr>
        <w:t>2 чел присутствовали 1 или 2 раза.</w:t>
      </w:r>
    </w:p>
    <w:p w14:paraId="431C86C8" w14:textId="77777777" w:rsidR="00763EE4" w:rsidRDefault="00763EE4">
      <w:pPr>
        <w:pStyle w:val="ae"/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Решениями заседаний Правления ежемесячно выделялись 30 000 руб. вне сметы. Денежные средства были израсходованы на приобретение ТМЦ: мотоблок УГРА (в бухучете: мотоблок НМБ-1Н) + тележка и роторная косилка к мотоблоку; закупку резервного мотоблока; для УАЗ: отвал для уборки снега, лебедка, площадка для лебедки; закупка, перевозка, выравнивание грун</w:t>
      </w:r>
      <w:r w:rsidR="004B278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 с и</w:t>
      </w:r>
      <w:r w:rsidR="004B2780">
        <w:rPr>
          <w:rFonts w:ascii="Times New Roman" w:hAnsi="Times New Roman"/>
          <w:sz w:val="24"/>
          <w:szCs w:val="24"/>
        </w:rPr>
        <w:t>спользова</w:t>
      </w:r>
      <w:r>
        <w:rPr>
          <w:rFonts w:ascii="Times New Roman" w:hAnsi="Times New Roman"/>
          <w:sz w:val="24"/>
          <w:szCs w:val="24"/>
        </w:rPr>
        <w:t>нием фронтального погрузчика и экскаватора на ул. Лодочная - в зоне озера.</w:t>
      </w:r>
    </w:p>
    <w:p w14:paraId="386B721C" w14:textId="77777777" w:rsidR="00763EE4" w:rsidRDefault="00763EE4">
      <w:pPr>
        <w:pStyle w:val="ae"/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</w:t>
      </w:r>
      <w:r w:rsidR="004B278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окол заседания Правления № 06-23.07/22п от 23.07.2022г:</w:t>
      </w:r>
    </w:p>
    <w:p w14:paraId="0D0572A4" w14:textId="77777777" w:rsidR="00763EE4" w:rsidRDefault="00763EE4">
      <w:pPr>
        <w:pStyle w:val="ae"/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7. Перенос шлагбаума на ул. Узорная (1-2 очередь) на зону границы СНТ: </w:t>
      </w:r>
    </w:p>
    <w:p w14:paraId="250BC895" w14:textId="77777777" w:rsidR="00763EE4" w:rsidRDefault="00763EE4">
      <w:pPr>
        <w:pStyle w:val="ae"/>
        <w:numPr>
          <w:ilvl w:val="0"/>
          <w:numId w:val="4"/>
        </w:numPr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указана причина, по которой необходимо произвести перенос;</w:t>
      </w:r>
    </w:p>
    <w:p w14:paraId="501ACF26" w14:textId="77777777" w:rsidR="00763EE4" w:rsidRDefault="00763EE4">
      <w:pPr>
        <w:pStyle w:val="ae"/>
        <w:numPr>
          <w:ilvl w:val="0"/>
          <w:numId w:val="4"/>
        </w:numPr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указано, из каких средств ПРС будет осущест</w:t>
      </w:r>
      <w:r w:rsidR="004B278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лялся перенос.</w:t>
      </w:r>
    </w:p>
    <w:p w14:paraId="2F89C889" w14:textId="77777777" w:rsidR="00763EE4" w:rsidRDefault="00763EE4">
      <w:pPr>
        <w:pStyle w:val="ae"/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Протокол заседания Правления  № 8-17.12/22 от 17.12.2022г.</w:t>
      </w:r>
    </w:p>
    <w:p w14:paraId="53DF008B" w14:textId="77777777" w:rsidR="00763EE4" w:rsidRDefault="00763EE4">
      <w:pPr>
        <w:pStyle w:val="ae"/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4. О ходе исполнения ПРС в 2022г. </w:t>
      </w:r>
    </w:p>
    <w:p w14:paraId="2D24A6FE" w14:textId="77777777" w:rsidR="00763EE4" w:rsidRDefault="00763EE4">
      <w:pPr>
        <w:pStyle w:val="ae"/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 приложены документы, касающиеся исполнения приходно-расходной сметы СНТ за 11 мес</w:t>
      </w:r>
      <w:r w:rsidR="004B27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2022г (напр. смета по исполнению)</w:t>
      </w:r>
    </w:p>
    <w:p w14:paraId="72273796" w14:textId="77777777" w:rsidR="00763EE4" w:rsidRDefault="00763EE4">
      <w:pPr>
        <w:pStyle w:val="ae"/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Бухгалтерский учет</w:t>
      </w:r>
    </w:p>
    <w:p w14:paraId="658C631C" w14:textId="77777777" w:rsidR="00763EE4" w:rsidRDefault="00763EE4">
      <w:pPr>
        <w:pStyle w:val="ae"/>
        <w:numPr>
          <w:ilvl w:val="0"/>
          <w:numId w:val="2"/>
        </w:numPr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договора на материальную от</w:t>
      </w:r>
      <w:r w:rsidR="004B2780">
        <w:rPr>
          <w:rFonts w:ascii="Times New Roman" w:hAnsi="Times New Roman"/>
          <w:sz w:val="24"/>
          <w:szCs w:val="24"/>
        </w:rPr>
        <w:t>ветственность с лицом, отвечающи</w:t>
      </w:r>
      <w:r>
        <w:rPr>
          <w:rFonts w:ascii="Times New Roman" w:hAnsi="Times New Roman"/>
          <w:sz w:val="24"/>
          <w:szCs w:val="24"/>
        </w:rPr>
        <w:t>м за сохранность ТМЦ.</w:t>
      </w:r>
    </w:p>
    <w:p w14:paraId="55C31F7C" w14:textId="77777777" w:rsidR="00763EE4" w:rsidRDefault="00763EE4">
      <w:pPr>
        <w:pStyle w:val="ae"/>
        <w:numPr>
          <w:ilvl w:val="0"/>
          <w:numId w:val="2"/>
        </w:numPr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Списание материалов. В актах на списание материалов обращаю внимание на то, что указана статья затрат ПРС, но нет указания конкретного объекта, на котором производились работы и на который производится списание (детская площа</w:t>
      </w:r>
      <w:r w:rsidR="00833FFA">
        <w:rPr>
          <w:rFonts w:ascii="Times New Roman" w:hAnsi="Times New Roman"/>
          <w:sz w:val="24"/>
          <w:szCs w:val="24"/>
        </w:rPr>
        <w:t>дка, указание очереди и т. д.).</w:t>
      </w:r>
    </w:p>
    <w:p w14:paraId="399BAA9E" w14:textId="77777777" w:rsidR="00763EE4" w:rsidRDefault="00763EE4">
      <w:pPr>
        <w:pStyle w:val="ae"/>
        <w:numPr>
          <w:ilvl w:val="0"/>
          <w:numId w:val="2"/>
        </w:numPr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Контрагентах не всегда указываются номера договоров, которые заключены с поставщиками и подрядчиками.</w:t>
      </w:r>
    </w:p>
    <w:p w14:paraId="23ED4FAF" w14:textId="77777777" w:rsidR="00763EE4" w:rsidRDefault="00763EE4">
      <w:pPr>
        <w:pStyle w:val="ae"/>
        <w:numPr>
          <w:ilvl w:val="0"/>
          <w:numId w:val="2"/>
        </w:numPr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ведении бухгалтерского учета по 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 w:rsidR="004B27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10 «Материалы» РК предлагает использовать следующие субсчета:</w:t>
      </w:r>
    </w:p>
    <w:p w14:paraId="6216AFB5" w14:textId="77777777" w:rsidR="00763EE4" w:rsidRDefault="00763EE4">
      <w:pPr>
        <w:pStyle w:val="ae"/>
        <w:numPr>
          <w:ilvl w:val="1"/>
          <w:numId w:val="3"/>
        </w:numPr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субсчет 10.01 «Сырье и материалы» для учета наличия и движения всего сырья и материалов, приобретаемых СНТ;</w:t>
      </w:r>
    </w:p>
    <w:p w14:paraId="1B5FA95E" w14:textId="77777777" w:rsidR="00763EE4" w:rsidRDefault="00763EE4">
      <w:pPr>
        <w:pStyle w:val="ae"/>
        <w:numPr>
          <w:ilvl w:val="1"/>
          <w:numId w:val="3"/>
        </w:numPr>
        <w:spacing w:before="28" w:after="28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субсчет 10.03 «Топливо» для учета всех ГСМ в т.ч. газообразного топлива, антифризов, масел и т. п.</w:t>
      </w:r>
    </w:p>
    <w:p w14:paraId="3FF1433B" w14:textId="77777777" w:rsidR="00763EE4" w:rsidRDefault="00763EE4">
      <w:pPr>
        <w:pStyle w:val="ae"/>
        <w:numPr>
          <w:ilvl w:val="1"/>
          <w:numId w:val="3"/>
        </w:numPr>
        <w:spacing w:before="28" w:after="28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Субсчет 10.09 «Инвентарь и хозяйс</w:t>
      </w:r>
      <w:r w:rsidR="004B2780">
        <w:rPr>
          <w:rFonts w:ascii="Times New Roman" w:hAnsi="Times New Roman"/>
          <w:sz w:val="24"/>
          <w:szCs w:val="24"/>
        </w:rPr>
        <w:t>твенные принадлежности» и в дал</w:t>
      </w:r>
      <w:r>
        <w:rPr>
          <w:rFonts w:ascii="Times New Roman" w:hAnsi="Times New Roman"/>
          <w:sz w:val="24"/>
          <w:szCs w:val="24"/>
        </w:rPr>
        <w:t>ьнейшем</w:t>
      </w:r>
    </w:p>
    <w:p w14:paraId="25ACFE3C" w14:textId="77777777" w:rsidR="00763EE4" w:rsidRDefault="00763EE4">
      <w:pPr>
        <w:pStyle w:val="ae"/>
        <w:spacing w:before="28" w:after="2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использовать для учета канцтоваров.</w:t>
      </w:r>
    </w:p>
    <w:p w14:paraId="78A2086E" w14:textId="77777777" w:rsidR="00763EE4" w:rsidRDefault="00763EE4">
      <w:pPr>
        <w:pStyle w:val="ae"/>
        <w:spacing w:before="28" w:after="2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2A4C7C" w14:textId="77777777" w:rsidR="00763EE4" w:rsidRDefault="00763EE4">
      <w:pPr>
        <w:pStyle w:val="ae"/>
        <w:spacing w:before="28" w:after="2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Договора с поставщиками и подрядчиками.</w:t>
      </w:r>
    </w:p>
    <w:p w14:paraId="20C519E0" w14:textId="77777777" w:rsidR="00763EE4" w:rsidRDefault="00763EE4">
      <w:pPr>
        <w:pStyle w:val="ae"/>
        <w:spacing w:before="28" w:after="2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 внимание на сроки действия договоров. Вовремя проводить пролонгацию договоров.</w:t>
      </w:r>
    </w:p>
    <w:p w14:paraId="447E5E59" w14:textId="77777777" w:rsidR="00763EE4" w:rsidRDefault="00763EE4">
      <w:pPr>
        <w:pStyle w:val="ae"/>
        <w:spacing w:before="28" w:after="28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EF64A1C" w14:textId="77777777" w:rsidR="00763EE4" w:rsidRDefault="00763EE4">
      <w:pPr>
        <w:pStyle w:val="ae"/>
        <w:spacing w:before="28" w:after="28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Ревизионной комиссии составлен в двух подлинных экземплярах н</w:t>
      </w:r>
      <w:r w:rsidR="004B2780">
        <w:rPr>
          <w:rFonts w:ascii="Times New Roman" w:hAnsi="Times New Roman"/>
          <w:sz w:val="24"/>
          <w:szCs w:val="24"/>
        </w:rPr>
        <w:t>а 7 листах и Приложениями на 3</w:t>
      </w:r>
      <w:r>
        <w:rPr>
          <w:rFonts w:ascii="Times New Roman" w:hAnsi="Times New Roman"/>
          <w:sz w:val="24"/>
          <w:szCs w:val="24"/>
        </w:rPr>
        <w:t xml:space="preserve"> листах, являющихся неотъемлемой частью Отчета. Один экземпляр остается в делах Ревизионной комиссии, один экземпляр передается Председателю Правления СНТ «Верховье».</w:t>
      </w:r>
    </w:p>
    <w:p w14:paraId="0985DC7B" w14:textId="77777777" w:rsidR="00763EE4" w:rsidRDefault="00763EE4">
      <w:pPr>
        <w:pStyle w:val="ae"/>
        <w:spacing w:before="28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Приложения:</w:t>
      </w:r>
    </w:p>
    <w:p w14:paraId="6F681905" w14:textId="77777777" w:rsidR="00763EE4" w:rsidRDefault="00763EE4">
      <w:pPr>
        <w:pStyle w:val="ae"/>
        <w:numPr>
          <w:ilvl w:val="0"/>
          <w:numId w:val="1"/>
        </w:numPr>
        <w:spacing w:before="28" w:after="28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по исполнению сметы доходов и</w:t>
      </w:r>
      <w:r w:rsidR="00FA6F01">
        <w:rPr>
          <w:rFonts w:ascii="Times New Roman" w:hAnsi="Times New Roman"/>
          <w:sz w:val="24"/>
          <w:szCs w:val="24"/>
        </w:rPr>
        <w:t xml:space="preserve"> расходов СНТ «Верховье» за 2022</w:t>
      </w:r>
      <w:r>
        <w:rPr>
          <w:rFonts w:ascii="Times New Roman" w:hAnsi="Times New Roman"/>
          <w:sz w:val="24"/>
          <w:szCs w:val="24"/>
        </w:rPr>
        <w:t xml:space="preserve"> год на 3-х листах</w:t>
      </w:r>
    </w:p>
    <w:p w14:paraId="0794D9D1" w14:textId="77777777" w:rsidR="00763EE4" w:rsidRDefault="00763EE4">
      <w:pPr>
        <w:pStyle w:val="ae"/>
        <w:numPr>
          <w:ilvl w:val="0"/>
          <w:numId w:val="1"/>
        </w:numPr>
        <w:spacing w:before="28" w:after="28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 по 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10 «Материалы»</w:t>
      </w:r>
    </w:p>
    <w:p w14:paraId="7474EA49" w14:textId="77777777" w:rsidR="00763EE4" w:rsidRDefault="00763EE4">
      <w:pPr>
        <w:pStyle w:val="ae"/>
        <w:numPr>
          <w:ilvl w:val="0"/>
          <w:numId w:val="1"/>
        </w:numPr>
        <w:spacing w:before="28" w:after="28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</w:t>
      </w:r>
      <w:proofErr w:type="spellStart"/>
      <w:r>
        <w:rPr>
          <w:rFonts w:ascii="Times New Roman" w:hAnsi="Times New Roman"/>
          <w:sz w:val="24"/>
          <w:szCs w:val="24"/>
        </w:rPr>
        <w:t>оборотно</w:t>
      </w:r>
      <w:proofErr w:type="spellEnd"/>
      <w:r>
        <w:rPr>
          <w:rFonts w:ascii="Times New Roman" w:hAnsi="Times New Roman"/>
          <w:sz w:val="24"/>
          <w:szCs w:val="24"/>
        </w:rPr>
        <w:t>-сальдовая ведомость за 2022год</w:t>
      </w:r>
    </w:p>
    <w:p w14:paraId="444CD7AC" w14:textId="77777777" w:rsidR="00763EE4" w:rsidRDefault="00763EE4">
      <w:pPr>
        <w:pStyle w:val="ae"/>
        <w:numPr>
          <w:ilvl w:val="0"/>
          <w:numId w:val="1"/>
        </w:numPr>
        <w:spacing w:before="28" w:after="28"/>
        <w:ind w:left="3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счета 51 «Расчетные счета»</w:t>
      </w:r>
    </w:p>
    <w:p w14:paraId="52FAC3B7" w14:textId="77777777" w:rsidR="00763EE4" w:rsidRDefault="00763EE4">
      <w:pPr>
        <w:pStyle w:val="ae"/>
        <w:numPr>
          <w:ilvl w:val="0"/>
          <w:numId w:val="1"/>
        </w:numPr>
        <w:spacing w:before="28" w:after="28"/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вне сметы за 2022г.</w:t>
      </w:r>
    </w:p>
    <w:p w14:paraId="79332256" w14:textId="77777777" w:rsidR="00763EE4" w:rsidRDefault="00763EE4">
      <w:pPr>
        <w:pStyle w:val="ae"/>
        <w:spacing w:before="28" w:after="28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39B93BCC" w14:textId="77777777" w:rsidR="00763EE4" w:rsidRDefault="00763EE4">
      <w:pPr>
        <w:pStyle w:val="ae"/>
        <w:spacing w:before="28" w:after="28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1237D302" w14:textId="77777777" w:rsidR="00763EE4" w:rsidRDefault="00763EE4">
      <w:pPr>
        <w:pStyle w:val="ae"/>
        <w:spacing w:before="28" w:after="28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2A6BBA9" w14:textId="77777777" w:rsidR="00763EE4" w:rsidRDefault="00763EE4">
      <w:pPr>
        <w:pStyle w:val="ae"/>
        <w:spacing w:before="28" w:after="2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Ревизор СНТ «Верховье»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О.В. Зайцева</w:t>
      </w:r>
    </w:p>
    <w:p w14:paraId="517A0441" w14:textId="77777777" w:rsidR="00763EE4" w:rsidRDefault="00763EE4">
      <w:pPr>
        <w:pStyle w:val="ae"/>
        <w:spacing w:before="28" w:after="28"/>
        <w:jc w:val="both"/>
        <w:rPr>
          <w:rFonts w:ascii="Times New Roman" w:hAnsi="Times New Roman"/>
          <w:b/>
          <w:sz w:val="24"/>
          <w:szCs w:val="24"/>
        </w:rPr>
      </w:pPr>
    </w:p>
    <w:p w14:paraId="510224DB" w14:textId="77777777" w:rsidR="00763EE4" w:rsidRDefault="00763EE4">
      <w:pPr>
        <w:pStyle w:val="ae"/>
        <w:spacing w:before="28" w:after="28"/>
        <w:jc w:val="both"/>
        <w:rPr>
          <w:rFonts w:ascii="Times New Roman" w:hAnsi="Times New Roman"/>
          <w:sz w:val="24"/>
          <w:szCs w:val="24"/>
        </w:rPr>
      </w:pPr>
    </w:p>
    <w:p w14:paraId="5A4CBDF9" w14:textId="77777777" w:rsidR="00763EE4" w:rsidRDefault="00763EE4">
      <w:pPr>
        <w:pStyle w:val="ae"/>
        <w:spacing w:before="28" w:after="28" w:line="240" w:lineRule="auto"/>
        <w:ind w:left="720"/>
        <w:jc w:val="both"/>
      </w:pPr>
    </w:p>
    <w:sectPr w:rsidR="00763EE4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21952905">
    <w:abstractNumId w:val="0"/>
  </w:num>
  <w:num w:numId="2" w16cid:durableId="1316958514">
    <w:abstractNumId w:val="1"/>
  </w:num>
  <w:num w:numId="3" w16cid:durableId="181286056">
    <w:abstractNumId w:val="2"/>
  </w:num>
  <w:num w:numId="4" w16cid:durableId="1206327813">
    <w:abstractNumId w:val="3"/>
  </w:num>
  <w:num w:numId="5" w16cid:durableId="1583756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6C"/>
    <w:rsid w:val="004B2780"/>
    <w:rsid w:val="0075226C"/>
    <w:rsid w:val="00763EE4"/>
    <w:rsid w:val="00833FFA"/>
    <w:rsid w:val="00860856"/>
    <w:rsid w:val="00AA3B6E"/>
    <w:rsid w:val="00D04EF5"/>
    <w:rsid w:val="00F64908"/>
    <w:rsid w:val="00F8447F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5460B"/>
  <w15:chartTrackingRefBased/>
  <w15:docId w15:val="{BD1138AB-CB34-7647-A03C-3B5DE37A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rPr>
      <w:rFonts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OpenSymbol" w:eastAsia="OpenSymbol" w:hAnsi="OpenSymbol" w:cs="OpenSymbol"/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  <w:rPr>
      <w:rFonts w:cs="Times New Roman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sz w:val="20"/>
    </w:rPr>
  </w:style>
  <w:style w:type="character" w:customStyle="1" w:styleId="WW8Num14z1">
    <w:name w:val="WW8Num14z1"/>
    <w:rPr>
      <w:rFonts w:ascii="Courier New" w:hAnsi="Courier New" w:cs="Courier New"/>
      <w:sz w:val="20"/>
    </w:rPr>
  </w:style>
  <w:style w:type="character" w:customStyle="1" w:styleId="WW8Num14z2">
    <w:name w:val="WW8Num14z2"/>
    <w:rPr>
      <w:rFonts w:ascii="Wingdings" w:hAnsi="Wingdings" w:cs="Wingdings"/>
      <w:sz w:val="20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27z0">
    <w:name w:val="WW8Num2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a3">
    <w:name w:val="Верхний колонтитул Знак"/>
  </w:style>
  <w:style w:type="character" w:customStyle="1" w:styleId="a4">
    <w:name w:val="Нижний колонтитул Знак"/>
  </w:style>
  <w:style w:type="character" w:customStyle="1" w:styleId="a5">
    <w:name w:val="Текст выноски Знак"/>
    <w:basedOn w:val="1"/>
  </w:style>
  <w:style w:type="character" w:styleId="a6">
    <w:name w:val="Intense Emphasis"/>
    <w:basedOn w:val="1"/>
    <w:qFormat/>
  </w:style>
  <w:style w:type="character" w:customStyle="1" w:styleId="NumberingSymbolsuser">
    <w:name w:val="Numbering Symbols (user)"/>
  </w:style>
  <w:style w:type="character" w:customStyle="1" w:styleId="BulletSymbolsuser">
    <w:name w:val="Bullet Symbols (user)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Textbodyuser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Calibri" w:eastAsia="Calibri" w:hAnsi="Calibri"/>
      <w:kern w:val="1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2">
    <w:name w:val="Название объекта1"/>
    <w:basedOn w:val="Standarduser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c">
    <w:name w:val="Название"/>
    <w:basedOn w:val="Standarduser"/>
    <w:next w:val="Textbodyuser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d">
    <w:name w:val="Subtitle"/>
    <w:basedOn w:val="ac"/>
    <w:next w:val="Textbodyuser"/>
    <w:qFormat/>
    <w:pPr>
      <w:jc w:val="center"/>
    </w:pPr>
    <w:rPr>
      <w:i/>
      <w:iCs/>
    </w:rPr>
  </w:style>
  <w:style w:type="paragraph" w:customStyle="1" w:styleId="Indexuser">
    <w:name w:val="Index (user)"/>
    <w:basedOn w:val="Standarduser"/>
    <w:pPr>
      <w:suppressLineNumbers/>
    </w:pPr>
    <w:rPr>
      <w:rFonts w:cs="Tahoma"/>
    </w:rPr>
  </w:style>
  <w:style w:type="paragraph" w:customStyle="1" w:styleId="ae">
    <w:name w:val="Обычный (веб)"/>
    <w:basedOn w:val="Standarduser"/>
  </w:style>
  <w:style w:type="paragraph" w:styleId="af">
    <w:name w:val="header"/>
    <w:basedOn w:val="Standarduser"/>
    <w:pPr>
      <w:suppressLineNumbers/>
    </w:pPr>
  </w:style>
  <w:style w:type="paragraph" w:styleId="af0">
    <w:name w:val="footer"/>
    <w:basedOn w:val="Standarduser"/>
    <w:pPr>
      <w:suppressLineNumbers/>
    </w:pPr>
  </w:style>
  <w:style w:type="paragraph" w:styleId="af1">
    <w:name w:val="Balloon Text"/>
    <w:basedOn w:val="Standarduser"/>
  </w:style>
  <w:style w:type="paragraph" w:styleId="af2">
    <w:name w:val="List Paragraph"/>
    <w:basedOn w:val="Standarduser"/>
    <w:qFormat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2379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Зайцева</dc:creator>
  <cp:keywords/>
  <cp:lastModifiedBy>Игорь Ф</cp:lastModifiedBy>
  <cp:revision>2</cp:revision>
  <cp:lastPrinted>2023-06-10T11:11:00Z</cp:lastPrinted>
  <dcterms:created xsi:type="dcterms:W3CDTF">2023-06-12T04:54:00Z</dcterms:created>
  <dcterms:modified xsi:type="dcterms:W3CDTF">2023-06-12T04:54:00Z</dcterms:modified>
</cp:coreProperties>
</file>